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AA9" w:rsidRPr="00C4242D" w:rsidRDefault="00D62AA9" w:rsidP="00D62AA9">
      <w:pPr>
        <w:pStyle w:val="Header"/>
        <w:widowControl w:val="0"/>
        <w:rPr>
          <w:rFonts w:ascii="Arial" w:hAnsi="Arial" w:cs="Arial"/>
          <w:b/>
          <w:bCs/>
          <w:highlight w:val="yellow"/>
        </w:rPr>
      </w:pPr>
      <w:r w:rsidRPr="00C4242D">
        <w:rPr>
          <w:rFonts w:ascii="Arial" w:hAnsi="Arial" w:cs="Arial"/>
          <w:b/>
          <w:bCs/>
          <w:lang w:val="en-GB"/>
        </w:rPr>
        <w:t xml:space="preserve">3GPP TSG RAN WG1 </w:t>
      </w:r>
      <w:r>
        <w:rPr>
          <w:rFonts w:ascii="Arial" w:hAnsi="Arial" w:cs="Arial"/>
          <w:b/>
          <w:bCs/>
          <w:lang w:val="en-GB"/>
        </w:rPr>
        <w:t xml:space="preserve">Meeting </w:t>
      </w:r>
      <w:r w:rsidR="00616A5D">
        <w:rPr>
          <w:rFonts w:ascii="Arial" w:hAnsi="Arial" w:cs="Arial"/>
          <w:b/>
          <w:bCs/>
          <w:lang w:val="en-GB"/>
        </w:rPr>
        <w:t>NR#3</w:t>
      </w:r>
      <w:r w:rsidRPr="00C4242D">
        <w:rPr>
          <w:rFonts w:ascii="Arial" w:hAnsi="Arial" w:cs="Arial"/>
          <w:b/>
          <w:bCs/>
          <w:lang w:val="en-GB"/>
        </w:rPr>
        <w:t xml:space="preserve">                                       </w:t>
      </w:r>
      <w:r w:rsidRPr="00C4242D">
        <w:rPr>
          <w:rFonts w:ascii="Arial" w:hAnsi="Arial" w:cs="Arial"/>
          <w:b/>
          <w:bCs/>
          <w:lang w:val="en-GB"/>
        </w:rPr>
        <w:tab/>
      </w:r>
      <w:r w:rsidR="000F6F82" w:rsidRPr="000F6F82">
        <w:rPr>
          <w:rFonts w:ascii="Arial" w:hAnsi="Arial" w:cs="Arial"/>
          <w:b/>
          <w:bCs/>
          <w:lang w:val="en-GB"/>
        </w:rPr>
        <w:t>R1-1715542</w:t>
      </w:r>
      <w:r>
        <w:rPr>
          <w:rFonts w:ascii="Arial" w:hAnsi="Arial" w:cs="Arial"/>
          <w:b/>
          <w:bCs/>
          <w:lang w:val="en-GB"/>
        </w:rPr>
        <w:tab/>
      </w:r>
    </w:p>
    <w:p w:rsidR="00D62AA9" w:rsidRPr="00077A74" w:rsidRDefault="00616A5D" w:rsidP="00D62AA9">
      <w:pPr>
        <w:pStyle w:val="Header"/>
        <w:widowControl w:val="0"/>
        <w:tabs>
          <w:tab w:val="right" w:pos="8280"/>
          <w:tab w:val="right" w:pos="9781"/>
        </w:tabs>
        <w:ind w:right="-58"/>
        <w:rPr>
          <w:rFonts w:ascii="Arial" w:hAnsi="Arial" w:cs="Arial"/>
          <w:b/>
          <w:bCs/>
          <w:highlight w:val="yellow"/>
        </w:rPr>
      </w:pPr>
      <w:r w:rsidRPr="00616A5D">
        <w:rPr>
          <w:rFonts w:ascii="Arial" w:hAnsi="Arial" w:cs="Arial"/>
          <w:b/>
          <w:bCs/>
          <w:lang w:val="en-GB" w:eastAsia="zh-CN"/>
        </w:rPr>
        <w:t>Nagoya, Japan, 18th – 21st, September 2017</w:t>
      </w:r>
    </w:p>
    <w:p w:rsidR="00C6085D" w:rsidRPr="009264FA" w:rsidRDefault="00C6085D" w:rsidP="0071145A">
      <w:pPr>
        <w:pBdr>
          <w:top w:val="single" w:sz="4" w:space="2"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244FBA">
        <w:rPr>
          <w:rFonts w:ascii="Arial" w:hAnsi="Arial" w:cs="Arial"/>
          <w:b/>
          <w:bCs/>
          <w:szCs w:val="20"/>
          <w:lang w:val="en-GB" w:eastAsia="zh-CN"/>
        </w:rPr>
        <w:t>6</w:t>
      </w:r>
      <w:r w:rsidR="009A6BC8">
        <w:rPr>
          <w:rFonts w:ascii="Arial" w:hAnsi="Arial" w:cs="Arial"/>
          <w:b/>
          <w:bCs/>
          <w:szCs w:val="20"/>
          <w:lang w:val="en-GB" w:eastAsia="zh-CN"/>
        </w:rPr>
        <w:t>.</w:t>
      </w:r>
      <w:r w:rsidR="00E15C3F">
        <w:rPr>
          <w:rFonts w:ascii="Arial" w:hAnsi="Arial" w:cs="Arial"/>
          <w:b/>
          <w:bCs/>
          <w:szCs w:val="20"/>
          <w:lang w:val="en-GB" w:eastAsia="zh-CN"/>
        </w:rPr>
        <w:t>3</w:t>
      </w:r>
      <w:r w:rsidR="009A6BC8">
        <w:rPr>
          <w:rFonts w:ascii="Arial" w:hAnsi="Arial" w:cs="Arial"/>
          <w:b/>
          <w:bCs/>
          <w:szCs w:val="20"/>
          <w:lang w:val="en-GB" w:eastAsia="zh-CN"/>
        </w:rPr>
        <w:t>.2.2.2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sidR="00E2692E">
        <w:rPr>
          <w:rFonts w:ascii="Arial" w:hAnsi="Arial" w:cs="Arial"/>
          <w:b/>
          <w:bCs/>
          <w:szCs w:val="20"/>
          <w:lang w:val="en-GB" w:eastAsia="zh-CN"/>
        </w:rPr>
        <w:t>, Motorola Mobility</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BE2C42" w:rsidRPr="00BE2C42">
        <w:rPr>
          <w:rFonts w:ascii="Arial" w:hAnsi="Arial" w:cs="Arial"/>
          <w:b/>
          <w:bCs/>
          <w:szCs w:val="20"/>
          <w:lang w:val="en-GB" w:eastAsia="zh-CN"/>
        </w:rPr>
        <w:t>Long PUCCH design for UCI of more than 2 bits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CE6E28" w:rsidRDefault="007C4D93" w:rsidP="00114ED9">
      <w:pPr>
        <w:autoSpaceDE/>
        <w:autoSpaceDN/>
        <w:adjustRightInd/>
        <w:snapToGrid/>
        <w:spacing w:before="240" w:after="240"/>
        <w:rPr>
          <w:rFonts w:ascii="Times" w:hAnsi="Times"/>
          <w:szCs w:val="20"/>
          <w:lang w:eastAsia="zh-CN"/>
        </w:rPr>
      </w:pPr>
      <w:r>
        <w:rPr>
          <w:rFonts w:ascii="Times" w:hAnsi="Times"/>
          <w:szCs w:val="20"/>
          <w:lang w:eastAsia="zh-CN"/>
        </w:rPr>
        <w:t xml:space="preserve">In this contribution, </w:t>
      </w:r>
      <w:r w:rsidR="009F2B5D">
        <w:rPr>
          <w:rFonts w:ascii="Times" w:hAnsi="Times"/>
          <w:szCs w:val="20"/>
          <w:lang w:eastAsia="zh-CN"/>
        </w:rPr>
        <w:t>the long PUCCH structure design</w:t>
      </w:r>
      <w:r w:rsidR="00E528A9">
        <w:rPr>
          <w:rFonts w:ascii="Times" w:hAnsi="Times"/>
          <w:szCs w:val="20"/>
          <w:lang w:eastAsia="zh-CN"/>
        </w:rPr>
        <w:t xml:space="preserve"> for UCI of more than 2 bits</w:t>
      </w:r>
      <w:r w:rsidR="009F2B5D">
        <w:rPr>
          <w:rFonts w:ascii="Times" w:hAnsi="Times"/>
          <w:szCs w:val="20"/>
          <w:lang w:eastAsia="zh-CN"/>
        </w:rPr>
        <w:t xml:space="preserve"> is discussed in support of scalable length </w:t>
      </w:r>
      <w:r w:rsidR="00114ED9">
        <w:rPr>
          <w:rFonts w:ascii="Times" w:hAnsi="Times"/>
          <w:szCs w:val="20"/>
          <w:lang w:eastAsia="zh-CN"/>
        </w:rPr>
        <w:t>of {</w:t>
      </w:r>
      <w:bookmarkStart w:id="2" w:name="OLE_LINK13"/>
      <w:bookmarkStart w:id="3" w:name="OLE_LINK14"/>
      <w:r w:rsidR="009F2B5D">
        <w:rPr>
          <w:rFonts w:ascii="Times" w:hAnsi="Times"/>
          <w:szCs w:val="20"/>
          <w:lang w:eastAsia="zh-CN"/>
        </w:rPr>
        <w:t>4</w:t>
      </w:r>
      <w:r w:rsidR="009245FF">
        <w:rPr>
          <w:rFonts w:ascii="Times" w:hAnsi="Times"/>
          <w:szCs w:val="20"/>
          <w:lang w:eastAsia="zh-CN"/>
        </w:rPr>
        <w:t>, 5, 6, 7, 8, 9, 10, 11, 12, 13</w:t>
      </w:r>
      <w:r w:rsidR="009F2B5D">
        <w:rPr>
          <w:rFonts w:ascii="Times" w:hAnsi="Times"/>
          <w:szCs w:val="20"/>
          <w:lang w:eastAsia="zh-CN"/>
        </w:rPr>
        <w:t>,</w:t>
      </w:r>
      <w:r w:rsidR="009245FF">
        <w:rPr>
          <w:rFonts w:ascii="Times" w:hAnsi="Times"/>
          <w:szCs w:val="20"/>
          <w:lang w:eastAsia="zh-CN"/>
        </w:rPr>
        <w:t xml:space="preserve"> </w:t>
      </w:r>
      <w:proofErr w:type="gramStart"/>
      <w:r w:rsidR="009F2B5D">
        <w:rPr>
          <w:rFonts w:ascii="Times" w:hAnsi="Times"/>
          <w:szCs w:val="20"/>
          <w:lang w:eastAsia="zh-CN"/>
        </w:rPr>
        <w:t>14</w:t>
      </w:r>
      <w:bookmarkEnd w:id="2"/>
      <w:bookmarkEnd w:id="3"/>
      <w:proofErr w:type="gramEnd"/>
      <w:r w:rsidR="009F2B5D">
        <w:rPr>
          <w:rFonts w:ascii="Times" w:hAnsi="Times"/>
          <w:szCs w:val="20"/>
          <w:lang w:eastAsia="zh-CN"/>
        </w:rPr>
        <w:t xml:space="preserve">} </w:t>
      </w:r>
      <w:r w:rsidR="00BE5A32">
        <w:rPr>
          <w:rFonts w:ascii="Times" w:hAnsi="Times"/>
          <w:szCs w:val="20"/>
          <w:lang w:eastAsia="zh-CN"/>
        </w:rPr>
        <w:t>SC-FDMA</w:t>
      </w:r>
      <w:r w:rsidR="009F2B5D">
        <w:rPr>
          <w:rFonts w:ascii="Times" w:hAnsi="Times"/>
          <w:szCs w:val="20"/>
          <w:lang w:eastAsia="zh-CN"/>
        </w:rPr>
        <w:t xml:space="preserve"> symbols in a slot. </w:t>
      </w:r>
      <w:r w:rsidR="00BE5A32">
        <w:rPr>
          <w:rFonts w:ascii="Times" w:hAnsi="Times"/>
          <w:szCs w:val="20"/>
          <w:lang w:eastAsia="zh-CN"/>
        </w:rPr>
        <w:t xml:space="preserve">The discussion covers </w:t>
      </w:r>
      <w:r w:rsidR="00110040">
        <w:rPr>
          <w:rFonts w:ascii="Times" w:hAnsi="Times"/>
          <w:szCs w:val="20"/>
          <w:lang w:eastAsia="zh-CN"/>
        </w:rPr>
        <w:t>cases of</w:t>
      </w:r>
      <w:r w:rsidR="00BE5A32">
        <w:rPr>
          <w:rFonts w:ascii="Times" w:hAnsi="Times"/>
          <w:szCs w:val="20"/>
          <w:lang w:eastAsia="zh-CN"/>
        </w:rPr>
        <w:t xml:space="preserve"> PUCCH with </w:t>
      </w:r>
      <w:r w:rsidR="00110040">
        <w:rPr>
          <w:rFonts w:ascii="Times" w:hAnsi="Times"/>
          <w:szCs w:val="20"/>
          <w:lang w:eastAsia="zh-CN"/>
        </w:rPr>
        <w:t>moderate payload</w:t>
      </w:r>
      <w:r w:rsidR="00BE5A32">
        <w:rPr>
          <w:rFonts w:ascii="Times" w:hAnsi="Times"/>
          <w:szCs w:val="20"/>
          <w:lang w:eastAsia="zh-CN"/>
        </w:rPr>
        <w:t>.</w:t>
      </w:r>
    </w:p>
    <w:p w:rsidR="00E528A9" w:rsidRDefault="00E528A9" w:rsidP="00E528A9">
      <w:pPr>
        <w:autoSpaceDE/>
        <w:autoSpaceDN/>
        <w:adjustRightInd/>
        <w:snapToGrid/>
        <w:spacing w:before="240" w:after="240"/>
        <w:rPr>
          <w:rFonts w:ascii="Times" w:hAnsi="Times"/>
          <w:szCs w:val="20"/>
          <w:lang w:eastAsia="zh-CN"/>
        </w:rPr>
      </w:pPr>
      <w:r>
        <w:rPr>
          <w:rFonts w:ascii="Times" w:hAnsi="Times"/>
          <w:szCs w:val="20"/>
          <w:lang w:eastAsia="zh-CN"/>
        </w:rPr>
        <w:t xml:space="preserve">The follow agreements achieved in </w:t>
      </w:r>
      <w:r w:rsidR="00BE5A32">
        <w:rPr>
          <w:rFonts w:ascii="Times" w:hAnsi="Times"/>
          <w:szCs w:val="20"/>
          <w:lang w:eastAsia="zh-CN"/>
        </w:rPr>
        <w:t xml:space="preserve">the </w:t>
      </w:r>
      <w:r w:rsidR="00BE5A32" w:rsidRPr="00AB07EF">
        <w:rPr>
          <w:rFonts w:ascii="Times" w:hAnsi="Times"/>
          <w:szCs w:val="20"/>
          <w:lang w:eastAsia="zh-CN"/>
        </w:rPr>
        <w:t>previous</w:t>
      </w:r>
      <w:r w:rsidRPr="00AB07EF">
        <w:rPr>
          <w:rFonts w:ascii="Times" w:hAnsi="Times"/>
          <w:szCs w:val="20"/>
          <w:lang w:eastAsia="zh-CN"/>
        </w:rPr>
        <w:t xml:space="preserve"> meeting [</w:t>
      </w:r>
      <w:r w:rsidR="00BE5A32" w:rsidRPr="00AB07EF">
        <w:rPr>
          <w:rFonts w:ascii="Times" w:hAnsi="Times"/>
          <w:szCs w:val="20"/>
          <w:lang w:eastAsia="zh-CN"/>
        </w:rPr>
        <w:t>1</w:t>
      </w:r>
      <w:r w:rsidRPr="00AB07EF">
        <w:rPr>
          <w:rFonts w:ascii="Times" w:hAnsi="Times"/>
          <w:szCs w:val="20"/>
          <w:lang w:eastAsia="zh-CN"/>
        </w:rPr>
        <w:t>] are listed</w:t>
      </w:r>
      <w:r>
        <w:rPr>
          <w:rFonts w:ascii="Times" w:hAnsi="Times"/>
          <w:szCs w:val="20"/>
          <w:lang w:eastAsia="zh-CN"/>
        </w:rPr>
        <w:t xml:space="preserve"> as reference:</w:t>
      </w:r>
    </w:p>
    <w:p w:rsidR="009A0900" w:rsidRPr="00381A8B" w:rsidRDefault="009A0900" w:rsidP="009A0900">
      <w:pPr>
        <w:rPr>
          <w:rFonts w:eastAsia="MS Mincho"/>
          <w:b/>
          <w:iCs/>
          <w:u w:val="single"/>
          <w:lang w:eastAsia="ja-JP"/>
        </w:rPr>
      </w:pPr>
      <w:r w:rsidRPr="00381A8B">
        <w:rPr>
          <w:rFonts w:eastAsia="MS Mincho" w:hint="eastAsia"/>
          <w:b/>
          <w:iCs/>
          <w:highlight w:val="green"/>
          <w:u w:val="single"/>
          <w:lang w:eastAsia="ja-JP"/>
        </w:rPr>
        <w:t>Agreements:</w:t>
      </w:r>
    </w:p>
    <w:p w:rsidR="009A0900" w:rsidRPr="006E201D" w:rsidRDefault="009A0900" w:rsidP="009A0900">
      <w:pPr>
        <w:numPr>
          <w:ilvl w:val="0"/>
          <w:numId w:val="30"/>
        </w:numPr>
        <w:autoSpaceDE/>
        <w:autoSpaceDN/>
        <w:adjustRightInd/>
        <w:snapToGrid/>
        <w:spacing w:after="0"/>
        <w:jc w:val="left"/>
        <w:rPr>
          <w:rFonts w:eastAsia="MS Mincho"/>
          <w:iCs/>
          <w:szCs w:val="20"/>
          <w:lang w:eastAsia="ja-JP"/>
        </w:rPr>
      </w:pPr>
      <w:bookmarkStart w:id="4" w:name="OLE_LINK25"/>
      <w:bookmarkStart w:id="5" w:name="OLE_LINK26"/>
      <w:r w:rsidRPr="006E201D">
        <w:rPr>
          <w:rFonts w:eastAsia="MS Mincho" w:hint="eastAsia"/>
          <w:iCs/>
          <w:szCs w:val="20"/>
          <w:lang w:eastAsia="ja-JP"/>
        </w:rPr>
        <w:t>Long-PUCCH for</w:t>
      </w:r>
      <w:r>
        <w:rPr>
          <w:rFonts w:eastAsia="MS Mincho" w:hint="eastAsia"/>
          <w:iCs/>
          <w:szCs w:val="20"/>
          <w:lang w:eastAsia="ja-JP"/>
        </w:rPr>
        <w:t xml:space="preserve"> moderate UCI payload with </w:t>
      </w:r>
      <w:r w:rsidRPr="006E201D">
        <w:rPr>
          <w:rFonts w:eastAsia="MS Mincho" w:hint="eastAsia"/>
          <w:iCs/>
          <w:szCs w:val="20"/>
          <w:lang w:eastAsia="ja-JP"/>
        </w:rPr>
        <w:t>multiplex</w:t>
      </w:r>
      <w:r>
        <w:rPr>
          <w:rFonts w:eastAsia="MS Mincho"/>
          <w:iCs/>
          <w:szCs w:val="20"/>
          <w:lang w:eastAsia="ja-JP"/>
        </w:rPr>
        <w:t>ing capacity is supported</w:t>
      </w:r>
      <w:bookmarkEnd w:id="4"/>
      <w:bookmarkEnd w:id="5"/>
    </w:p>
    <w:p w:rsidR="009A0900" w:rsidRDefault="009A0900" w:rsidP="009A0900">
      <w:pPr>
        <w:rPr>
          <w:rFonts w:eastAsia="MS Mincho"/>
          <w:iCs/>
          <w:lang w:eastAsia="ja-JP"/>
        </w:rPr>
      </w:pPr>
    </w:p>
    <w:p w:rsidR="009A0900" w:rsidRDefault="009A0900" w:rsidP="009A0900">
      <w:pPr>
        <w:rPr>
          <w:rFonts w:eastAsia="MS Mincho"/>
          <w:b/>
          <w:iCs/>
          <w:u w:val="single"/>
          <w:lang w:eastAsia="ja-JP"/>
        </w:rPr>
      </w:pPr>
      <w:r w:rsidRPr="00ED61D0">
        <w:rPr>
          <w:rFonts w:eastAsia="MS Mincho" w:hint="eastAsia"/>
          <w:b/>
          <w:iCs/>
          <w:highlight w:val="green"/>
          <w:u w:val="single"/>
          <w:lang w:eastAsia="ja-JP"/>
        </w:rPr>
        <w:t>Agreements:</w:t>
      </w:r>
    </w:p>
    <w:p w:rsidR="009A0900" w:rsidRPr="00224D48" w:rsidRDefault="009A0900" w:rsidP="009A0900">
      <w:pPr>
        <w:numPr>
          <w:ilvl w:val="0"/>
          <w:numId w:val="29"/>
        </w:numPr>
        <w:autoSpaceDE/>
        <w:autoSpaceDN/>
        <w:adjustRightInd/>
        <w:snapToGrid/>
        <w:spacing w:after="0"/>
        <w:jc w:val="left"/>
        <w:rPr>
          <w:rFonts w:eastAsia="MS Mincho"/>
          <w:szCs w:val="20"/>
          <w:lang w:eastAsia="ja-JP"/>
        </w:rPr>
      </w:pPr>
      <w:bookmarkStart w:id="6" w:name="OLE_LINK36"/>
      <w:bookmarkStart w:id="7" w:name="OLE_LINK37"/>
      <w:r w:rsidRPr="00224D48">
        <w:rPr>
          <w:rFonts w:eastAsia="MS Mincho"/>
          <w:iCs/>
          <w:szCs w:val="20"/>
          <w:lang w:eastAsia="ja-JP"/>
        </w:rPr>
        <w:t>For a PUCCH format for UCI with large payload with no multiplexing capacity within a slot:</w:t>
      </w:r>
    </w:p>
    <w:p w:rsidR="009A0900" w:rsidRPr="00224D48" w:rsidRDefault="009A0900" w:rsidP="009A0900">
      <w:pPr>
        <w:numPr>
          <w:ilvl w:val="1"/>
          <w:numId w:val="29"/>
        </w:numPr>
        <w:tabs>
          <w:tab w:val="clear" w:pos="1440"/>
          <w:tab w:val="left" w:pos="1134"/>
        </w:tabs>
        <w:autoSpaceDE/>
        <w:autoSpaceDN/>
        <w:adjustRightInd/>
        <w:snapToGrid/>
        <w:spacing w:after="0"/>
        <w:jc w:val="left"/>
        <w:rPr>
          <w:rFonts w:eastAsia="MS Mincho"/>
          <w:szCs w:val="20"/>
          <w:lang w:eastAsia="ja-JP"/>
        </w:rPr>
      </w:pPr>
      <w:r w:rsidRPr="00224D48">
        <w:rPr>
          <w:rFonts w:eastAsia="MS Mincho" w:hint="eastAsia"/>
          <w:szCs w:val="20"/>
          <w:lang w:eastAsia="ja-JP"/>
        </w:rPr>
        <w:t>If frequency-hopping is enabled,</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with less than X symbols, there is one DMRS symbol.</w:t>
      </w:r>
    </w:p>
    <w:p w:rsidR="009A0900" w:rsidRPr="00224D48" w:rsidRDefault="009A0900" w:rsidP="009A0900">
      <w:pPr>
        <w:numPr>
          <w:ilvl w:val="3"/>
          <w:numId w:val="29"/>
        </w:numPr>
        <w:autoSpaceDE/>
        <w:autoSpaceDN/>
        <w:adjustRightInd/>
        <w:snapToGrid/>
        <w:spacing w:after="0"/>
        <w:jc w:val="left"/>
        <w:rPr>
          <w:rFonts w:eastAsia="MS Mincho"/>
          <w:szCs w:val="20"/>
          <w:lang w:eastAsia="ja-JP"/>
        </w:rPr>
      </w:pPr>
      <w:r w:rsidRPr="00224D48">
        <w:rPr>
          <w:rFonts w:eastAsia="MS Mincho"/>
          <w:szCs w:val="20"/>
          <w:lang w:eastAsia="ja-JP"/>
        </w:rPr>
        <w:t>X is not smaller than 4.</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with equal to or more than X symbols, there are two DMRS symbols.</w:t>
      </w:r>
    </w:p>
    <w:p w:rsidR="009A0900" w:rsidRPr="00224D48" w:rsidRDefault="009A0900" w:rsidP="009A0900">
      <w:pPr>
        <w:numPr>
          <w:ilvl w:val="2"/>
          <w:numId w:val="29"/>
        </w:numPr>
        <w:autoSpaceDE/>
        <w:autoSpaceDN/>
        <w:adjustRightInd/>
        <w:snapToGrid/>
        <w:spacing w:after="0"/>
        <w:jc w:val="left"/>
        <w:rPr>
          <w:rFonts w:eastAsia="MS Mincho"/>
          <w:szCs w:val="20"/>
          <w:lang w:eastAsia="ja-JP"/>
        </w:rPr>
      </w:pPr>
      <w:r w:rsidRPr="00224D48">
        <w:rPr>
          <w:rFonts w:eastAsia="MS Mincho"/>
          <w:szCs w:val="20"/>
          <w:lang w:eastAsia="ja-JP"/>
        </w:rPr>
        <w:t>For each frequency-hop, at least one DMRS symbol is included.</w:t>
      </w:r>
    </w:p>
    <w:bookmarkEnd w:id="6"/>
    <w:bookmarkEnd w:id="7"/>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 xml:space="preserve">FFS: </w:t>
      </w:r>
      <w:r>
        <w:rPr>
          <w:rFonts w:eastAsia="MS Mincho" w:hint="eastAsia"/>
          <w:szCs w:val="20"/>
          <w:lang w:eastAsia="ja-JP"/>
        </w:rPr>
        <w:t xml:space="preserve">number of DMRS symbols </w:t>
      </w:r>
      <w:r w:rsidRPr="00224D48">
        <w:rPr>
          <w:rFonts w:eastAsia="MS Mincho"/>
          <w:szCs w:val="20"/>
          <w:lang w:eastAsia="ja-JP"/>
        </w:rPr>
        <w:t>if frequency-hopping is disabled.</w:t>
      </w:r>
    </w:p>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Targeting one value for X.</w:t>
      </w:r>
    </w:p>
    <w:p w:rsidR="009A0900" w:rsidRPr="00224D48"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FFS: The value of X</w:t>
      </w:r>
    </w:p>
    <w:p w:rsidR="009A0900" w:rsidRDefault="009A0900" w:rsidP="009A0900">
      <w:pPr>
        <w:numPr>
          <w:ilvl w:val="1"/>
          <w:numId w:val="29"/>
        </w:numPr>
        <w:autoSpaceDE/>
        <w:autoSpaceDN/>
        <w:adjustRightInd/>
        <w:snapToGrid/>
        <w:spacing w:after="0"/>
        <w:jc w:val="left"/>
        <w:rPr>
          <w:rFonts w:eastAsia="MS Mincho"/>
          <w:szCs w:val="20"/>
          <w:lang w:eastAsia="ja-JP"/>
        </w:rPr>
      </w:pPr>
      <w:r w:rsidRPr="00224D48">
        <w:rPr>
          <w:rFonts w:eastAsia="MS Mincho"/>
          <w:szCs w:val="20"/>
          <w:lang w:eastAsia="ja-JP"/>
        </w:rPr>
        <w:t>FFS: DMRS structures</w:t>
      </w:r>
    </w:p>
    <w:p w:rsidR="007A2D8B" w:rsidRDefault="007A2D8B" w:rsidP="009A0900">
      <w:pPr>
        <w:autoSpaceDE/>
        <w:autoSpaceDN/>
        <w:adjustRightInd/>
        <w:snapToGrid/>
        <w:spacing w:after="0"/>
        <w:jc w:val="left"/>
        <w:rPr>
          <w:rFonts w:eastAsia="MS Mincho"/>
          <w:b/>
          <w:bCs/>
          <w:u w:val="single"/>
          <w:lang w:eastAsia="ja-JP"/>
        </w:rPr>
      </w:pPr>
    </w:p>
    <w:p w:rsidR="009A0900" w:rsidRPr="00F03330" w:rsidRDefault="009A0900" w:rsidP="009A0900">
      <w:pPr>
        <w:rPr>
          <w:rFonts w:eastAsia="MS Mincho"/>
          <w:b/>
          <w:iCs/>
          <w:highlight w:val="yellow"/>
          <w:u w:val="single"/>
          <w:lang w:eastAsia="ja-JP"/>
        </w:rPr>
      </w:pPr>
      <w:r w:rsidRPr="00F03330">
        <w:rPr>
          <w:rFonts w:eastAsia="MS Mincho" w:hint="eastAsia"/>
          <w:b/>
          <w:iCs/>
          <w:highlight w:val="green"/>
          <w:u w:val="single"/>
          <w:lang w:eastAsia="ja-JP"/>
        </w:rPr>
        <w:t>Agreements:</w:t>
      </w:r>
    </w:p>
    <w:p w:rsidR="009A0900" w:rsidRPr="00F03330" w:rsidRDefault="009A0900" w:rsidP="009A0900">
      <w:pPr>
        <w:numPr>
          <w:ilvl w:val="0"/>
          <w:numId w:val="31"/>
        </w:numPr>
        <w:tabs>
          <w:tab w:val="clear" w:pos="1440"/>
        </w:tabs>
        <w:autoSpaceDE/>
        <w:autoSpaceDN/>
        <w:adjustRightInd/>
        <w:snapToGrid/>
        <w:spacing w:after="0"/>
        <w:jc w:val="left"/>
        <w:rPr>
          <w:rFonts w:eastAsia="MS Mincho"/>
        </w:rPr>
      </w:pPr>
      <w:r w:rsidRPr="00F03330">
        <w:rPr>
          <w:rFonts w:eastAsia="MS Mincho"/>
        </w:rPr>
        <w:t>Simulation assumptions for</w:t>
      </w:r>
      <w:r w:rsidRPr="00F03330">
        <w:rPr>
          <w:rFonts w:eastAsia="宋体" w:hint="eastAsia"/>
          <w:lang w:eastAsia="zh-CN"/>
        </w:rPr>
        <w:t xml:space="preserve"> purpose of identifying the number of DMRS symbols for</w:t>
      </w:r>
      <w:r w:rsidRPr="00F03330">
        <w:rPr>
          <w:rFonts w:eastAsia="MS Mincho"/>
        </w:rPr>
        <w:t xml:space="preserve"> </w:t>
      </w:r>
      <w:r w:rsidRPr="00F03330">
        <w:rPr>
          <w:rFonts w:eastAsia="宋体" w:hint="eastAsia"/>
          <w:lang w:eastAsia="zh-CN"/>
        </w:rPr>
        <w:t xml:space="preserve">long </w:t>
      </w:r>
      <w:r w:rsidRPr="00F03330">
        <w:rPr>
          <w:rFonts w:eastAsia="MS Mincho"/>
        </w:rPr>
        <w:t>PUCCH</w:t>
      </w:r>
      <w:r w:rsidRPr="00F03330">
        <w:rPr>
          <w:rFonts w:eastAsia="宋体" w:hint="eastAsia"/>
          <w:lang w:eastAsia="zh-CN"/>
        </w:rPr>
        <w:t xml:space="preserve"> format</w:t>
      </w:r>
      <w:r w:rsidRPr="00F03330">
        <w:rPr>
          <w:rFonts w:eastAsia="MS Mincho"/>
        </w:rPr>
        <w:t xml:space="preserve"> with</w:t>
      </w:r>
      <w:r w:rsidRPr="00F03330">
        <w:rPr>
          <w:rFonts w:eastAsia="宋体" w:hint="eastAsia"/>
          <w:lang w:eastAsia="zh-CN"/>
        </w:rPr>
        <w:t>out multiplexing capability for more than 2 bits</w:t>
      </w:r>
      <w:r w:rsidRPr="00F03330">
        <w:rPr>
          <w:rFonts w:eastAsia="MS Mincho"/>
        </w:rPr>
        <w:t xml:space="preserve"> UCI payload</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System bandwidth = 20Mhz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Subcarrier spacing = {15kHz, 30 kHz}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TDL-C channel with delay spread = {300nS, 1000nS}</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 xml:space="preserve"># UE </w:t>
      </w:r>
      <w:proofErr w:type="spellStart"/>
      <w:r w:rsidRPr="00F03330">
        <w:rPr>
          <w:rFonts w:eastAsia="MS Mincho"/>
        </w:rPr>
        <w:t>Tx</w:t>
      </w:r>
      <w:proofErr w:type="spellEnd"/>
      <w:r w:rsidRPr="00F03330">
        <w:rPr>
          <w:rFonts w:eastAsia="MS Mincho"/>
        </w:rPr>
        <w:t xml:space="preserve"> =1, # </w:t>
      </w:r>
      <w:proofErr w:type="spellStart"/>
      <w:r w:rsidRPr="00F03330">
        <w:rPr>
          <w:rFonts w:eastAsia="宋体" w:hint="eastAsia"/>
          <w:lang w:eastAsia="zh-CN"/>
        </w:rPr>
        <w:t>g</w:t>
      </w:r>
      <w:r w:rsidRPr="00F03330">
        <w:rPr>
          <w:rFonts w:eastAsia="MS Mincho"/>
        </w:rPr>
        <w:t>NB</w:t>
      </w:r>
      <w:proofErr w:type="spellEnd"/>
      <w:r w:rsidRPr="00F03330">
        <w:rPr>
          <w:rFonts w:eastAsia="MS Mincho"/>
        </w:rPr>
        <w:t xml:space="preserve"> Rx =2</w:t>
      </w:r>
      <w:r w:rsidRPr="00F03330">
        <w:rPr>
          <w:rFonts w:eastAsia="宋体" w:hint="eastAsia"/>
          <w:lang w:eastAsia="zh-CN"/>
        </w:rPr>
        <w:t xml:space="preserve"> ( Optional: # </w:t>
      </w:r>
      <w:proofErr w:type="spellStart"/>
      <w:r w:rsidRPr="00F03330">
        <w:rPr>
          <w:rFonts w:eastAsia="宋体" w:hint="eastAsia"/>
          <w:lang w:eastAsia="zh-CN"/>
        </w:rPr>
        <w:t>gNB</w:t>
      </w:r>
      <w:proofErr w:type="spellEnd"/>
      <w:r w:rsidRPr="00F03330">
        <w:rPr>
          <w:rFonts w:eastAsia="宋体" w:hint="eastAsia"/>
          <w:lang w:eastAsia="zh-CN"/>
        </w:rPr>
        <w:t xml:space="preserve"> Rx = 4 and 32)</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Payload sizes</w:t>
      </w:r>
      <w:r w:rsidRPr="00F03330">
        <w:rPr>
          <w:rFonts w:eastAsia="宋体" w:hint="eastAsia"/>
          <w:lang w:eastAsia="zh-CN"/>
        </w:rPr>
        <w:t xml:space="preserve"> without </w:t>
      </w:r>
      <w:r w:rsidRPr="004A7A48">
        <w:rPr>
          <w:rFonts w:eastAsia="宋体" w:hint="eastAsia"/>
          <w:lang w:eastAsia="zh-CN"/>
        </w:rPr>
        <w:t>CRC</w:t>
      </w:r>
      <w:r w:rsidRPr="004A7A48">
        <w:rPr>
          <w:rFonts w:eastAsia="MS Mincho"/>
        </w:rPr>
        <w:t xml:space="preserve">: </w:t>
      </w:r>
      <w:r w:rsidRPr="004A7A48">
        <w:rPr>
          <w:rFonts w:eastAsia="宋体" w:hint="eastAsia"/>
          <w:lang w:eastAsia="zh-CN"/>
        </w:rPr>
        <w:t>20</w:t>
      </w:r>
      <w:r w:rsidRPr="004A7A48">
        <w:rPr>
          <w:rFonts w:eastAsia="MS Mincho"/>
        </w:rPr>
        <w:t>bits, 60bits, 100 bits (only</w:t>
      </w:r>
      <w:r w:rsidRPr="00F03330">
        <w:rPr>
          <w:rFonts w:eastAsia="MS Mincho"/>
        </w:rPr>
        <w:t xml:space="preserve"> for 14 symbols long PUCCH)</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 xml:space="preserve">Number of RB = {1 RB} </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Carrier frequency = 4Ghz</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Number of UEs = {1}</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宋体" w:hint="eastAsia"/>
          <w:lang w:eastAsia="zh-CN"/>
        </w:rPr>
        <w:t xml:space="preserve">UE speed: </w:t>
      </w:r>
      <w:r w:rsidRPr="00F03330">
        <w:rPr>
          <w:rFonts w:eastAsia="Times New Roman" w:hint="eastAsia"/>
          <w:lang w:eastAsia="zh-CN"/>
        </w:rPr>
        <w:t>3km/h, 120km/h</w:t>
      </w:r>
      <w:r w:rsidRPr="00F03330">
        <w:rPr>
          <w:rFonts w:eastAsia="宋体" w:hint="eastAsia"/>
          <w:lang w:eastAsia="zh-CN"/>
        </w:rPr>
        <w:t>, 500km/h</w:t>
      </w:r>
      <w:r w:rsidRPr="00F03330">
        <w:rPr>
          <w:rFonts w:eastAsia="宋体"/>
          <w:lang w:eastAsia="zh-CN"/>
        </w:rPr>
        <w:t xml:space="preserve"> at least for 20 bits </w:t>
      </w:r>
    </w:p>
    <w:p w:rsidR="009A0900" w:rsidRPr="004A7A48" w:rsidRDefault="009A0900" w:rsidP="009A0900">
      <w:pPr>
        <w:numPr>
          <w:ilvl w:val="1"/>
          <w:numId w:val="31"/>
        </w:numPr>
        <w:tabs>
          <w:tab w:val="left" w:pos="1440"/>
        </w:tabs>
        <w:autoSpaceDE/>
        <w:autoSpaceDN/>
        <w:adjustRightInd/>
        <w:snapToGrid/>
        <w:spacing w:after="0"/>
        <w:jc w:val="left"/>
        <w:rPr>
          <w:rFonts w:eastAsia="MS Mincho"/>
        </w:rPr>
      </w:pPr>
      <w:r w:rsidRPr="004A7A48">
        <w:rPr>
          <w:rFonts w:eastAsia="宋体" w:hint="eastAsia"/>
          <w:lang w:eastAsia="zh-CN"/>
        </w:rPr>
        <w:t>Polar code with 8+3 CRC</w:t>
      </w:r>
      <w:r w:rsidRPr="004A7A48">
        <w:rPr>
          <w:rFonts w:eastAsia="宋体"/>
          <w:lang w:eastAsia="zh-CN"/>
        </w:rPr>
        <w:t xml:space="preserve"> and/or</w:t>
      </w:r>
      <w:r w:rsidRPr="004A7A48">
        <w:rPr>
          <w:rFonts w:eastAsia="宋体" w:hint="eastAsia"/>
          <w:lang w:eastAsia="zh-CN"/>
        </w:rPr>
        <w:t xml:space="preserve"> TBCC </w:t>
      </w:r>
      <w:r w:rsidRPr="004A7A48">
        <w:rPr>
          <w:rFonts w:eastAsia="宋体"/>
          <w:lang w:eastAsia="zh-CN"/>
        </w:rPr>
        <w:t>with 8 CRC bits</w:t>
      </w:r>
    </w:p>
    <w:p w:rsidR="009A0900" w:rsidRPr="00F03330" w:rsidRDefault="009A0900" w:rsidP="009A0900">
      <w:pPr>
        <w:numPr>
          <w:ilvl w:val="1"/>
          <w:numId w:val="31"/>
        </w:numPr>
        <w:tabs>
          <w:tab w:val="left" w:pos="1440"/>
        </w:tabs>
        <w:autoSpaceDE/>
        <w:autoSpaceDN/>
        <w:adjustRightInd/>
        <w:snapToGrid/>
        <w:spacing w:after="0"/>
        <w:jc w:val="left"/>
        <w:rPr>
          <w:rFonts w:eastAsia="MS Mincho"/>
        </w:rPr>
      </w:pPr>
      <w:r w:rsidRPr="00F03330">
        <w:rPr>
          <w:rFonts w:eastAsia="MS Mincho"/>
        </w:rPr>
        <w:t>Practical channel estimation and ideal noise estimation</w:t>
      </w:r>
    </w:p>
    <w:p w:rsidR="009A0900" w:rsidRDefault="009A0900" w:rsidP="009A0900">
      <w:pPr>
        <w:rPr>
          <w:rFonts w:eastAsia="MS Mincho"/>
          <w:iCs/>
          <w:lang w:eastAsia="ja-JP"/>
        </w:rPr>
      </w:pPr>
    </w:p>
    <w:p w:rsidR="009A0900" w:rsidRPr="00D31EB4" w:rsidRDefault="009A0900" w:rsidP="009A0900">
      <w:pPr>
        <w:rPr>
          <w:rFonts w:eastAsia="MS Mincho"/>
          <w:b/>
          <w:iCs/>
          <w:szCs w:val="20"/>
          <w:highlight w:val="yellow"/>
          <w:u w:val="single"/>
          <w:lang w:eastAsia="ja-JP"/>
        </w:rPr>
      </w:pPr>
      <w:r w:rsidRPr="003F4FD4">
        <w:rPr>
          <w:rFonts w:eastAsia="MS Mincho" w:hint="eastAsia"/>
          <w:b/>
          <w:iCs/>
          <w:szCs w:val="20"/>
          <w:highlight w:val="green"/>
          <w:u w:val="single"/>
          <w:lang w:eastAsia="ja-JP"/>
        </w:rPr>
        <w:t>Agreements:</w:t>
      </w:r>
    </w:p>
    <w:p w:rsidR="009A0900" w:rsidRPr="003F4FD4" w:rsidRDefault="009A0900" w:rsidP="009A0900">
      <w:pPr>
        <w:numPr>
          <w:ilvl w:val="0"/>
          <w:numId w:val="30"/>
        </w:numPr>
        <w:autoSpaceDE/>
        <w:autoSpaceDN/>
        <w:adjustRightInd/>
        <w:snapToGrid/>
        <w:spacing w:after="0"/>
        <w:jc w:val="left"/>
        <w:rPr>
          <w:rFonts w:eastAsia="MS Mincho"/>
          <w:iCs/>
          <w:szCs w:val="20"/>
          <w:lang w:eastAsia="ja-JP"/>
        </w:rPr>
      </w:pPr>
      <w:r w:rsidRPr="003F4FD4">
        <w:rPr>
          <w:rFonts w:eastAsia="MS Mincho"/>
          <w:iCs/>
          <w:szCs w:val="20"/>
          <w:lang w:eastAsia="ja-JP"/>
        </w:rPr>
        <w:t>For the format of long PUCCH supporting multiplexing of users, target to select one from:</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hint="eastAsia"/>
          <w:iCs/>
          <w:szCs w:val="20"/>
          <w:lang w:eastAsia="ja-JP"/>
        </w:rPr>
        <w:t>Al</w:t>
      </w:r>
      <w:r w:rsidRPr="003F4FD4">
        <w:rPr>
          <w:rFonts w:eastAsia="MS Mincho"/>
          <w:iCs/>
          <w:szCs w:val="20"/>
          <w:lang w:eastAsia="ja-JP"/>
        </w:rPr>
        <w:t>t.1: User multiplexing is realized by time-domain OCC.</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iCs/>
          <w:szCs w:val="20"/>
          <w:lang w:eastAsia="ja-JP"/>
        </w:rPr>
        <w:t>Alt.2: User multiplexing is realized by pre-DFT-OCC.</w:t>
      </w:r>
    </w:p>
    <w:p w:rsidR="009A0900" w:rsidRPr="003F4FD4" w:rsidRDefault="009A0900" w:rsidP="009A0900">
      <w:pPr>
        <w:numPr>
          <w:ilvl w:val="0"/>
          <w:numId w:val="32"/>
        </w:numPr>
        <w:autoSpaceDE/>
        <w:autoSpaceDN/>
        <w:adjustRightInd/>
        <w:snapToGrid/>
        <w:spacing w:after="0"/>
        <w:jc w:val="left"/>
        <w:rPr>
          <w:rFonts w:eastAsia="MS Mincho"/>
          <w:iCs/>
          <w:szCs w:val="20"/>
          <w:lang w:eastAsia="ja-JP"/>
        </w:rPr>
      </w:pPr>
      <w:r w:rsidRPr="003F4FD4">
        <w:rPr>
          <w:rFonts w:eastAsia="MS Mincho"/>
          <w:iCs/>
          <w:szCs w:val="20"/>
          <w:lang w:eastAsia="ja-JP"/>
        </w:rPr>
        <w:t>Alt.3: User multiplexing is realized by FDM within the PRB.</w:t>
      </w:r>
    </w:p>
    <w:p w:rsidR="009A0900" w:rsidRPr="004362A4" w:rsidRDefault="009A0900" w:rsidP="009A0900">
      <w:pPr>
        <w:numPr>
          <w:ilvl w:val="0"/>
          <w:numId w:val="32"/>
        </w:numPr>
        <w:autoSpaceDE/>
        <w:autoSpaceDN/>
        <w:adjustRightInd/>
        <w:snapToGrid/>
        <w:spacing w:after="0"/>
        <w:jc w:val="left"/>
        <w:rPr>
          <w:rFonts w:eastAsia="MS Mincho"/>
          <w:i/>
          <w:iCs/>
          <w:szCs w:val="20"/>
          <w:lang w:eastAsia="ja-JP"/>
        </w:rPr>
      </w:pPr>
      <w:r w:rsidRPr="004362A4">
        <w:rPr>
          <w:rFonts w:eastAsia="MS Mincho"/>
          <w:iCs/>
          <w:szCs w:val="20"/>
          <w:lang w:eastAsia="ja-JP"/>
        </w:rPr>
        <w:t>Alt.4: User multiplexing is realized by pure TDM in the slot</w:t>
      </w:r>
      <w:r w:rsidRPr="004362A4">
        <w:rPr>
          <w:rFonts w:eastAsia="MS Mincho"/>
          <w:i/>
          <w:iCs/>
          <w:szCs w:val="20"/>
          <w:lang w:eastAsia="ja-JP"/>
        </w:rPr>
        <w:t>.</w:t>
      </w:r>
    </w:p>
    <w:p w:rsidR="009A0900" w:rsidRPr="004362A4" w:rsidRDefault="009A0900" w:rsidP="009A0900">
      <w:pPr>
        <w:numPr>
          <w:ilvl w:val="0"/>
          <w:numId w:val="32"/>
        </w:numPr>
        <w:autoSpaceDE/>
        <w:autoSpaceDN/>
        <w:adjustRightInd/>
        <w:snapToGrid/>
        <w:spacing w:after="0"/>
        <w:jc w:val="left"/>
        <w:rPr>
          <w:rFonts w:eastAsia="MS Mincho"/>
          <w:iCs/>
          <w:szCs w:val="20"/>
          <w:lang w:eastAsia="ja-JP"/>
        </w:rPr>
      </w:pPr>
      <w:r w:rsidRPr="004362A4">
        <w:rPr>
          <w:rFonts w:eastAsia="MS Mincho"/>
          <w:iCs/>
          <w:szCs w:val="20"/>
          <w:lang w:eastAsia="ja-JP"/>
        </w:rPr>
        <w:t xml:space="preserve">Note: Other alternatives </w:t>
      </w:r>
      <w:r w:rsidRPr="004362A4">
        <w:rPr>
          <w:rFonts w:eastAsia="MS Mincho" w:hint="eastAsia"/>
          <w:iCs/>
          <w:szCs w:val="20"/>
          <w:lang w:eastAsia="ja-JP"/>
        </w:rPr>
        <w:t>are</w:t>
      </w:r>
      <w:r w:rsidRPr="004362A4">
        <w:rPr>
          <w:rFonts w:eastAsia="MS Mincho"/>
          <w:iCs/>
          <w:szCs w:val="20"/>
          <w:lang w:eastAsia="ja-JP"/>
        </w:rPr>
        <w:t xml:space="preserve"> not precluded.</w:t>
      </w:r>
    </w:p>
    <w:p w:rsidR="009A0900" w:rsidRPr="004362A4" w:rsidRDefault="009A0900" w:rsidP="009A0900">
      <w:pPr>
        <w:numPr>
          <w:ilvl w:val="0"/>
          <w:numId w:val="32"/>
        </w:numPr>
        <w:autoSpaceDE/>
        <w:autoSpaceDN/>
        <w:adjustRightInd/>
        <w:snapToGrid/>
        <w:spacing w:after="0"/>
        <w:jc w:val="left"/>
        <w:rPr>
          <w:rFonts w:eastAsia="MS Mincho"/>
          <w:szCs w:val="20"/>
        </w:rPr>
      </w:pPr>
      <w:r w:rsidRPr="004362A4">
        <w:rPr>
          <w:rFonts w:eastAsia="MS Mincho"/>
          <w:szCs w:val="20"/>
        </w:rPr>
        <w:t>Note: The following Simulation assumptions are recommended:</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System bandwidth = 20Mhz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Subcarrier spacing =  {15kHz, 30 kHz}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TDL-C channel with delay spread = {300nS, 1000nS}</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 xml:space="preserve"># UE </w:t>
      </w:r>
      <w:proofErr w:type="spellStart"/>
      <w:r w:rsidRPr="004362A4">
        <w:rPr>
          <w:rFonts w:eastAsia="MS Mincho"/>
          <w:szCs w:val="20"/>
        </w:rPr>
        <w:t>Tx</w:t>
      </w:r>
      <w:proofErr w:type="spellEnd"/>
      <w:r w:rsidRPr="004362A4">
        <w:rPr>
          <w:rFonts w:eastAsia="MS Mincho"/>
          <w:szCs w:val="20"/>
        </w:rPr>
        <w:t xml:space="preserve"> =1, # </w:t>
      </w:r>
      <w:proofErr w:type="spellStart"/>
      <w:r w:rsidRPr="004362A4">
        <w:rPr>
          <w:rFonts w:eastAsia="宋体" w:hint="eastAsia"/>
          <w:szCs w:val="20"/>
          <w:lang w:eastAsia="zh-CN"/>
        </w:rPr>
        <w:t>g</w:t>
      </w:r>
      <w:r w:rsidRPr="004362A4">
        <w:rPr>
          <w:rFonts w:eastAsia="MS Mincho"/>
          <w:szCs w:val="20"/>
        </w:rPr>
        <w:t>NB</w:t>
      </w:r>
      <w:proofErr w:type="spellEnd"/>
      <w:r w:rsidRPr="004362A4">
        <w:rPr>
          <w:rFonts w:eastAsia="MS Mincho"/>
          <w:szCs w:val="20"/>
        </w:rPr>
        <w:t xml:space="preserve"> Rx =2</w:t>
      </w:r>
      <w:r w:rsidRPr="004362A4">
        <w:rPr>
          <w:rFonts w:eastAsia="宋体" w:hint="eastAsia"/>
          <w:szCs w:val="20"/>
          <w:lang w:eastAsia="zh-CN"/>
        </w:rPr>
        <w:t xml:space="preserve"> ( Optional: # </w:t>
      </w:r>
      <w:proofErr w:type="spellStart"/>
      <w:r w:rsidRPr="004362A4">
        <w:rPr>
          <w:rFonts w:eastAsia="宋体" w:hint="eastAsia"/>
          <w:szCs w:val="20"/>
          <w:lang w:eastAsia="zh-CN"/>
        </w:rPr>
        <w:t>gNB</w:t>
      </w:r>
      <w:proofErr w:type="spellEnd"/>
      <w:r w:rsidRPr="004362A4">
        <w:rPr>
          <w:rFonts w:eastAsia="宋体" w:hint="eastAsia"/>
          <w:szCs w:val="20"/>
          <w:lang w:eastAsia="zh-CN"/>
        </w:rPr>
        <w:t xml:space="preserve"> Rx = 4 and 32)</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Payload sizes</w:t>
      </w:r>
      <w:r w:rsidRPr="004362A4">
        <w:rPr>
          <w:rFonts w:eastAsia="宋体" w:hint="eastAsia"/>
          <w:szCs w:val="20"/>
          <w:lang w:eastAsia="zh-CN"/>
        </w:rPr>
        <w:t xml:space="preserve"> without CRC</w:t>
      </w:r>
      <w:r w:rsidRPr="004362A4">
        <w:rPr>
          <w:rFonts w:eastAsia="MS Mincho"/>
          <w:szCs w:val="20"/>
        </w:rPr>
        <w:t xml:space="preserve">: 4bits, 10bits, </w:t>
      </w:r>
      <w:r w:rsidRPr="004362A4">
        <w:rPr>
          <w:rFonts w:eastAsia="宋体" w:hint="eastAsia"/>
          <w:szCs w:val="20"/>
          <w:lang w:eastAsia="zh-CN"/>
        </w:rPr>
        <w:t>20</w:t>
      </w:r>
      <w:r w:rsidRPr="004362A4">
        <w:rPr>
          <w:rFonts w:eastAsia="MS Mincho"/>
          <w:szCs w:val="20"/>
        </w:rPr>
        <w:t>bits, 40bits</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 xml:space="preserve">Number of RB = {1} </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Carrier frequency = 4Ghz</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MS Mincho"/>
          <w:szCs w:val="20"/>
        </w:rPr>
        <w:t>Number of UEs = {at least 2}</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宋体" w:hint="eastAsia"/>
          <w:szCs w:val="20"/>
          <w:lang w:eastAsia="zh-CN"/>
        </w:rPr>
        <w:t xml:space="preserve">UE speed: </w:t>
      </w:r>
      <w:r w:rsidRPr="004362A4">
        <w:rPr>
          <w:rFonts w:eastAsia="Times New Roman" w:hint="eastAsia"/>
          <w:szCs w:val="20"/>
          <w:lang w:eastAsia="zh-CN"/>
        </w:rPr>
        <w:t>3km/h, 120km/h</w:t>
      </w:r>
      <w:r w:rsidRPr="004362A4">
        <w:rPr>
          <w:rFonts w:eastAsia="宋体"/>
          <w:szCs w:val="20"/>
          <w:lang w:eastAsia="zh-CN"/>
        </w:rPr>
        <w:t xml:space="preserve">, 500 km/h </w:t>
      </w:r>
    </w:p>
    <w:p w:rsidR="009A0900" w:rsidRPr="004362A4" w:rsidRDefault="009A0900" w:rsidP="009A0900">
      <w:pPr>
        <w:numPr>
          <w:ilvl w:val="0"/>
          <w:numId w:val="33"/>
        </w:numPr>
        <w:tabs>
          <w:tab w:val="left" w:pos="1440"/>
        </w:tabs>
        <w:autoSpaceDE/>
        <w:autoSpaceDN/>
        <w:adjustRightInd/>
        <w:snapToGrid/>
        <w:spacing w:after="0"/>
        <w:jc w:val="left"/>
        <w:rPr>
          <w:rFonts w:eastAsia="MS Mincho"/>
          <w:szCs w:val="20"/>
        </w:rPr>
      </w:pPr>
      <w:r w:rsidRPr="004362A4">
        <w:rPr>
          <w:rFonts w:eastAsia="宋体"/>
          <w:szCs w:val="20"/>
          <w:lang w:eastAsia="zh-CN"/>
        </w:rPr>
        <w:t>Reed-Muller for 4 and 10 bits</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宋体" w:hint="eastAsia"/>
          <w:szCs w:val="20"/>
          <w:lang w:eastAsia="zh-CN"/>
        </w:rPr>
        <w:t>Polar code with 8+3 CRC</w:t>
      </w:r>
      <w:r w:rsidRPr="003F4FD4">
        <w:rPr>
          <w:rFonts w:eastAsia="宋体"/>
          <w:szCs w:val="20"/>
          <w:lang w:eastAsia="zh-CN"/>
        </w:rPr>
        <w:t xml:space="preserve"> and/or</w:t>
      </w:r>
      <w:r w:rsidRPr="003F4FD4">
        <w:rPr>
          <w:rFonts w:eastAsia="宋体" w:hint="eastAsia"/>
          <w:szCs w:val="20"/>
          <w:lang w:eastAsia="zh-CN"/>
        </w:rPr>
        <w:t xml:space="preserve"> TBCC </w:t>
      </w:r>
      <w:r w:rsidRPr="003F4FD4">
        <w:rPr>
          <w:rFonts w:eastAsia="宋体"/>
          <w:szCs w:val="20"/>
          <w:lang w:eastAsia="zh-CN"/>
        </w:rPr>
        <w:t>with 8 CRC bits</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MS Mincho"/>
          <w:szCs w:val="20"/>
        </w:rPr>
        <w:t>Practical channel estimation and ideal noise estimation</w:t>
      </w:r>
    </w:p>
    <w:p w:rsidR="009A0900" w:rsidRPr="003F4FD4" w:rsidRDefault="009A0900" w:rsidP="009A0900">
      <w:pPr>
        <w:numPr>
          <w:ilvl w:val="0"/>
          <w:numId w:val="33"/>
        </w:numPr>
        <w:tabs>
          <w:tab w:val="left" w:pos="1440"/>
        </w:tabs>
        <w:autoSpaceDE/>
        <w:autoSpaceDN/>
        <w:adjustRightInd/>
        <w:snapToGrid/>
        <w:spacing w:after="0"/>
        <w:jc w:val="left"/>
        <w:rPr>
          <w:rFonts w:eastAsia="MS Mincho"/>
          <w:szCs w:val="20"/>
        </w:rPr>
      </w:pPr>
      <w:r w:rsidRPr="003F4FD4">
        <w:rPr>
          <w:rFonts w:eastAsia="MS Mincho"/>
          <w:szCs w:val="20"/>
        </w:rPr>
        <w:t>Note: Study of the effect of impairments such as power imbalance, time/frequency errors are not precluded.</w:t>
      </w:r>
    </w:p>
    <w:p w:rsidR="009A0900" w:rsidRPr="008C2020" w:rsidRDefault="009A0900" w:rsidP="009A0900">
      <w:pPr>
        <w:autoSpaceDE/>
        <w:autoSpaceDN/>
        <w:adjustRightInd/>
        <w:snapToGrid/>
        <w:spacing w:after="0"/>
        <w:jc w:val="left"/>
        <w:rPr>
          <w:rFonts w:eastAsia="MS Mincho"/>
          <w:szCs w:val="20"/>
          <w:lang w:eastAsia="ja-JP"/>
        </w:rPr>
      </w:pPr>
    </w:p>
    <w:p w:rsidR="008F27C7" w:rsidRDefault="008F27C7" w:rsidP="007A66B4">
      <w:pPr>
        <w:autoSpaceDE/>
        <w:autoSpaceDN/>
        <w:adjustRightInd/>
        <w:snapToGrid/>
        <w:spacing w:after="0"/>
        <w:rPr>
          <w:szCs w:val="20"/>
          <w:lang w:eastAsia="zh-CN"/>
        </w:rPr>
      </w:pPr>
    </w:p>
    <w:p w:rsidR="00E528A9" w:rsidRPr="00D010DB" w:rsidRDefault="00E528A9"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B912A4" w:rsidRDefault="00B912A4" w:rsidP="00E856F4">
      <w:pPr>
        <w:rPr>
          <w:lang w:eastAsia="zh-CN"/>
        </w:rPr>
      </w:pPr>
    </w:p>
    <w:p w:rsidR="001463A9" w:rsidRDefault="00653C19" w:rsidP="001463A9">
      <w:pPr>
        <w:pStyle w:val="Heading2"/>
        <w:rPr>
          <w:rFonts w:ascii="Arial" w:hAnsi="Arial" w:cs="Arial"/>
          <w:kern w:val="2"/>
        </w:rPr>
      </w:pPr>
      <w:r>
        <w:rPr>
          <w:rFonts w:ascii="Arial" w:hAnsi="Arial" w:cs="Arial"/>
          <w:kern w:val="2"/>
        </w:rPr>
        <w:t xml:space="preserve">On PUCCH format </w:t>
      </w:r>
      <w:bookmarkStart w:id="8" w:name="OLE_LINK32"/>
      <w:bookmarkStart w:id="9" w:name="OLE_LINK33"/>
      <w:r>
        <w:rPr>
          <w:rFonts w:ascii="Arial" w:hAnsi="Arial" w:cs="Arial"/>
          <w:kern w:val="2"/>
        </w:rPr>
        <w:t xml:space="preserve">for UCI with moderate payload supporting </w:t>
      </w:r>
      <w:r w:rsidRPr="00653C19">
        <w:rPr>
          <w:rFonts w:ascii="Arial" w:hAnsi="Arial" w:cs="Arial"/>
          <w:kern w:val="2"/>
        </w:rPr>
        <w:t>multiplexing of users</w:t>
      </w:r>
      <w:bookmarkEnd w:id="8"/>
      <w:bookmarkEnd w:id="9"/>
    </w:p>
    <w:p w:rsidR="00D7139F" w:rsidRDefault="008A6398" w:rsidP="00105D4F">
      <w:r>
        <w:t xml:space="preserve">As agreed, </w:t>
      </w:r>
      <w:r w:rsidRPr="006E201D">
        <w:rPr>
          <w:rFonts w:eastAsia="MS Mincho" w:hint="eastAsia"/>
          <w:iCs/>
          <w:szCs w:val="20"/>
          <w:lang w:eastAsia="ja-JP"/>
        </w:rPr>
        <w:t>Long-PUCCH for</w:t>
      </w:r>
      <w:r>
        <w:rPr>
          <w:rFonts w:eastAsia="MS Mincho" w:hint="eastAsia"/>
          <w:iCs/>
          <w:szCs w:val="20"/>
          <w:lang w:eastAsia="ja-JP"/>
        </w:rPr>
        <w:t xml:space="preserve"> moderate UCI payload with </w:t>
      </w:r>
      <w:r w:rsidRPr="006E201D">
        <w:rPr>
          <w:rFonts w:eastAsia="MS Mincho" w:hint="eastAsia"/>
          <w:iCs/>
          <w:szCs w:val="20"/>
          <w:lang w:eastAsia="ja-JP"/>
        </w:rPr>
        <w:t>multiplex</w:t>
      </w:r>
      <w:r>
        <w:rPr>
          <w:rFonts w:eastAsia="MS Mincho"/>
          <w:iCs/>
          <w:szCs w:val="20"/>
          <w:lang w:eastAsia="ja-JP"/>
        </w:rPr>
        <w:t>ing capacity is supported</w:t>
      </w:r>
      <w:r>
        <w:t xml:space="preserve">. </w:t>
      </w:r>
      <w:r w:rsidR="005429EC">
        <w:t xml:space="preserve">Although the targeted payload size range and UE multiplexing capacity is not clear at this moment, it is beneficial to strive for a design which is flexible to support various use cases and scenarios under discussion, e.g. CSI report and beam measurement report for MIMO, CBG-based HARQ-ACK feedback, </w:t>
      </w:r>
      <w:r w:rsidR="000025A0">
        <w:t>floating</w:t>
      </w:r>
      <w:r w:rsidR="005429EC">
        <w:t xml:space="preserve"> PUCCH time domain duration in dynamic TDD slots, and etc. </w:t>
      </w:r>
    </w:p>
    <w:p w:rsidR="00F2312D" w:rsidRDefault="00E303D5" w:rsidP="00105D4F">
      <w:r>
        <w:t xml:space="preserve">Considering </w:t>
      </w:r>
      <w:r w:rsidR="004177EB">
        <w:t xml:space="preserve">and extending </w:t>
      </w:r>
      <w:r>
        <w:t xml:space="preserve">the agreements of the previous meeting, </w:t>
      </w:r>
      <w:r w:rsidR="00AB300F">
        <w:t xml:space="preserve">we </w:t>
      </w:r>
      <w:r w:rsidR="00F2312D">
        <w:t xml:space="preserve">can </w:t>
      </w:r>
      <w:r w:rsidR="004177EB">
        <w:t xml:space="preserve">preliminarily </w:t>
      </w:r>
      <w:r w:rsidR="00F2312D">
        <w:t>consider the following alternatives:</w:t>
      </w:r>
    </w:p>
    <w:p w:rsidR="00F2312D" w:rsidRDefault="00E303D5" w:rsidP="00F2312D">
      <w:r>
        <w:t xml:space="preserve"> </w:t>
      </w:r>
      <w:r w:rsidR="00F2312D">
        <w:rPr>
          <w:rFonts w:hint="eastAsia"/>
        </w:rPr>
        <w:t>•</w:t>
      </w:r>
      <w:r w:rsidR="00F2312D">
        <w:tab/>
        <w:t>Alt.1: User multiplexing is realized by time-domain OCC.</w:t>
      </w:r>
    </w:p>
    <w:p w:rsidR="00F2312D" w:rsidRDefault="00F2312D" w:rsidP="00F2312D">
      <w:r>
        <w:rPr>
          <w:rFonts w:hint="eastAsia"/>
        </w:rPr>
        <w:t>•</w:t>
      </w:r>
      <w:r>
        <w:tab/>
        <w:t>Alt.2: User multiplexing is realized by pre-DFT-OCC.</w:t>
      </w:r>
    </w:p>
    <w:p w:rsidR="00F2312D" w:rsidRDefault="00F2312D" w:rsidP="00F2312D">
      <w:r>
        <w:rPr>
          <w:rFonts w:hint="eastAsia"/>
        </w:rPr>
        <w:t>•</w:t>
      </w:r>
      <w:r>
        <w:tab/>
        <w:t>Alt.3: User multiplexing is realized by FDM within the PRB.</w:t>
      </w:r>
    </w:p>
    <w:p w:rsidR="00F62BD8" w:rsidRDefault="00F2312D" w:rsidP="00F2312D">
      <w:r>
        <w:rPr>
          <w:rFonts w:hint="eastAsia"/>
        </w:rPr>
        <w:t>•</w:t>
      </w:r>
      <w:r>
        <w:tab/>
        <w:t>Alt.4: User multiplexing is realized by pure TDM in the slot.</w:t>
      </w:r>
    </w:p>
    <w:p w:rsidR="00C1340B" w:rsidRDefault="00C1340B" w:rsidP="00C1340B">
      <w:r>
        <w:rPr>
          <w:rFonts w:hint="eastAsia"/>
        </w:rPr>
        <w:t>•</w:t>
      </w:r>
      <w:r>
        <w:tab/>
        <w:t>Alt.5: User multiplexing is realized by FDM across PRB or PRB groups in the slot.</w:t>
      </w:r>
    </w:p>
    <w:p w:rsidR="004177EB" w:rsidRDefault="00C1340B" w:rsidP="00F2312D">
      <w:r>
        <w:t xml:space="preserve">First of all, TDM and </w:t>
      </w:r>
      <w:r w:rsidR="00194958">
        <w:t>FDM manners are naturally supported</w:t>
      </w:r>
      <w:r w:rsidR="00613685">
        <w:t xml:space="preserve"> under the scope of NR framework design</w:t>
      </w:r>
      <w:r w:rsidR="00194958">
        <w:t xml:space="preserve"> </w:t>
      </w:r>
      <w:r w:rsidR="00613685">
        <w:t xml:space="preserve">at least </w:t>
      </w:r>
      <w:r w:rsidR="00194958">
        <w:t>from our understanding</w:t>
      </w:r>
      <w:r w:rsidR="00613685">
        <w:t>. Purely relying on the TDM in the slot to achieve the UE multiplexing capacity would potentially lead to coverage issue</w:t>
      </w:r>
      <w:r w:rsidR="003D0B10">
        <w:t>, flexibility issue</w:t>
      </w:r>
      <w:r w:rsidR="00613685">
        <w:t xml:space="preserve"> and also multiplexing capacity </w:t>
      </w:r>
      <w:r w:rsidR="003D0B10">
        <w:t>limitation.</w:t>
      </w:r>
      <w:r w:rsidR="00194958">
        <w:t xml:space="preserve"> </w:t>
      </w:r>
      <w:r w:rsidR="003D0B10">
        <w:t xml:space="preserve">For example, if we rely on pure TDM and only 7 SC-FDMA symbols are available for PUCCH </w:t>
      </w:r>
      <w:r w:rsidR="003D0B10">
        <w:lastRenderedPageBreak/>
        <w:t xml:space="preserve">in a certain slot, it is </w:t>
      </w:r>
      <w:r w:rsidR="000B5DA2">
        <w:t>not possible</w:t>
      </w:r>
      <w:r w:rsidR="003D0B10">
        <w:t xml:space="preserve"> to make proper design to accommodate multiple UEs</w:t>
      </w:r>
      <w:r w:rsidR="000B5DA2">
        <w:t xml:space="preserve"> with</w:t>
      </w:r>
      <w:r w:rsidR="003D0B10">
        <w:t xml:space="preserve"> the</w:t>
      </w:r>
      <w:r w:rsidR="000B5DA2">
        <w:t xml:space="preserve"> agreed</w:t>
      </w:r>
      <w:r w:rsidR="003D0B10">
        <w:t xml:space="preserve"> long PUCCH length </w:t>
      </w:r>
      <w:r w:rsidR="00F87C5C">
        <w:t>candidates</w:t>
      </w:r>
      <w:r w:rsidR="000B5DA2">
        <w:t xml:space="preserve">. So we have the following </w:t>
      </w:r>
      <w:r w:rsidR="00713E23">
        <w:t>observation</w:t>
      </w:r>
      <w:r w:rsidR="000B5DA2">
        <w:t>:</w:t>
      </w:r>
    </w:p>
    <w:p w:rsidR="00F9769D" w:rsidRPr="00F9769D" w:rsidRDefault="00F9769D" w:rsidP="00F2312D">
      <w:pPr>
        <w:rPr>
          <w:b/>
        </w:rPr>
      </w:pPr>
      <w:r w:rsidRPr="00713E23">
        <w:rPr>
          <w:b/>
        </w:rPr>
        <w:t xml:space="preserve">Observation </w:t>
      </w:r>
      <w:r w:rsidR="00AC49DF">
        <w:rPr>
          <w:b/>
        </w:rPr>
        <w:t>1</w:t>
      </w:r>
      <w:r w:rsidRPr="00713E23">
        <w:rPr>
          <w:b/>
        </w:rPr>
        <w:t>: Pure TDM in a slot is not sufficient to support user multiplexing for long PUCCH carrying UCI with moderate payload</w:t>
      </w:r>
      <w:r>
        <w:rPr>
          <w:b/>
        </w:rPr>
        <w:t>. Other user multiplexing mechanism should be supported.</w:t>
      </w:r>
    </w:p>
    <w:p w:rsidR="004177EB" w:rsidRDefault="006775B5" w:rsidP="00F2312D">
      <w:r>
        <w:t xml:space="preserve">However, </w:t>
      </w:r>
      <w:r w:rsidR="000B7D4B">
        <w:t>TDM or FDM can be utilized with other alternatives to make the resource allocation more flexible to various use cases.</w:t>
      </w:r>
      <w:r w:rsidR="007171AA">
        <w:t xml:space="preserve"> In </w:t>
      </w:r>
      <w:r w:rsidR="00927947">
        <w:t xml:space="preserve">some scenarios </w:t>
      </w:r>
      <w:r w:rsidR="000844C6">
        <w:t xml:space="preserve">when the </w:t>
      </w:r>
      <w:r w:rsidR="007171AA">
        <w:t>UL</w:t>
      </w:r>
      <w:r w:rsidR="00927947">
        <w:t xml:space="preserve"> time domain resource are limited, or UE coverage needs to be enhanced with narrow band transmission</w:t>
      </w:r>
      <w:r w:rsidR="007171AA">
        <w:t xml:space="preserve">, the UE multiplexing capacity can be extended in the frequency domain by allocation different UEs </w:t>
      </w:r>
      <w:r w:rsidR="00927947">
        <w:t>to</w:t>
      </w:r>
      <w:r w:rsidR="007171AA">
        <w:t xml:space="preserve"> </w:t>
      </w:r>
      <w:r w:rsidR="00927947">
        <w:t>different</w:t>
      </w:r>
      <w:r w:rsidR="007171AA">
        <w:t xml:space="preserve"> </w:t>
      </w:r>
      <w:r w:rsidR="00BF7736">
        <w:t>PRB or PRB groups</w:t>
      </w:r>
      <w:r w:rsidR="00927947">
        <w:t xml:space="preserve">. </w:t>
      </w:r>
    </w:p>
    <w:p w:rsidR="00927947" w:rsidRDefault="00927947" w:rsidP="00F2312D">
      <w:r>
        <w:t>If the usable UL resource length for PUCCH is lo</w:t>
      </w:r>
      <w:r w:rsidR="00225F23">
        <w:t>ng enough</w:t>
      </w:r>
      <w:r>
        <w:t xml:space="preserve">, e.g. pure UL slot with 14 SC-FDMA symbols, </w:t>
      </w:r>
      <w:r w:rsidR="00225F23">
        <w:t>TDM can be employed with other option together to achieve good UE multiplexing capacity and meanwhile support intermediate payload per UE.</w:t>
      </w:r>
    </w:p>
    <w:p w:rsidR="00F9769D" w:rsidRPr="00343760" w:rsidRDefault="00F9769D" w:rsidP="00F2312D">
      <w:pPr>
        <w:rPr>
          <w:b/>
        </w:rPr>
      </w:pPr>
      <w:r w:rsidRPr="00343760">
        <w:rPr>
          <w:b/>
        </w:rPr>
        <w:t xml:space="preserve">Proposal </w:t>
      </w:r>
      <w:r w:rsidR="00987550">
        <w:rPr>
          <w:b/>
        </w:rPr>
        <w:t>1</w:t>
      </w:r>
      <w:r w:rsidRPr="00343760">
        <w:rPr>
          <w:b/>
        </w:rPr>
        <w:t xml:space="preserve">: TDM </w:t>
      </w:r>
      <w:r w:rsidR="000844C6">
        <w:rPr>
          <w:b/>
        </w:rPr>
        <w:t>or</w:t>
      </w:r>
      <w:r w:rsidR="000844C6" w:rsidRPr="00343760">
        <w:rPr>
          <w:b/>
        </w:rPr>
        <w:t xml:space="preserve"> </w:t>
      </w:r>
      <w:r w:rsidRPr="00343760">
        <w:rPr>
          <w:b/>
        </w:rPr>
        <w:t xml:space="preserve">FDM manner </w:t>
      </w:r>
      <w:r w:rsidR="000844C6">
        <w:rPr>
          <w:b/>
        </w:rPr>
        <w:t>can be</w:t>
      </w:r>
      <w:r w:rsidR="000844C6" w:rsidRPr="00343760">
        <w:rPr>
          <w:b/>
        </w:rPr>
        <w:t xml:space="preserve"> </w:t>
      </w:r>
      <w:r w:rsidR="000844C6">
        <w:rPr>
          <w:b/>
        </w:rPr>
        <w:t>used</w:t>
      </w:r>
      <w:r w:rsidR="000844C6" w:rsidRPr="00343760">
        <w:rPr>
          <w:b/>
        </w:rPr>
        <w:t xml:space="preserve"> </w:t>
      </w:r>
      <w:r w:rsidR="000844C6">
        <w:rPr>
          <w:b/>
        </w:rPr>
        <w:t>jointly with the</w:t>
      </w:r>
      <w:r w:rsidRPr="00343760">
        <w:rPr>
          <w:b/>
        </w:rPr>
        <w:t xml:space="preserve"> other user multiplexing mechanisms for long PUCCH </w:t>
      </w:r>
      <w:r w:rsidR="001F424E" w:rsidRPr="00343760">
        <w:rPr>
          <w:b/>
        </w:rPr>
        <w:t>with moderate payload.</w:t>
      </w:r>
    </w:p>
    <w:p w:rsidR="004177EB" w:rsidRDefault="004177EB" w:rsidP="00F2312D"/>
    <w:p w:rsidR="00225F23" w:rsidRDefault="00225F23" w:rsidP="00F2312D"/>
    <w:p w:rsidR="00E22B47" w:rsidRDefault="00E22B47" w:rsidP="00B74282">
      <w:pPr>
        <w:jc w:val="center"/>
      </w:pPr>
      <w:r w:rsidRPr="00E22B47">
        <w:rPr>
          <w:noProof/>
          <w:lang w:eastAsia="zh-CN"/>
        </w:rPr>
        <w:drawing>
          <wp:inline distT="0" distB="0" distL="0" distR="0">
            <wp:extent cx="2180942" cy="234271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181221" cy="2343010"/>
                    </a:xfrm>
                    <a:prstGeom prst="rect">
                      <a:avLst/>
                    </a:prstGeom>
                    <a:noFill/>
                    <a:ln w="9525">
                      <a:noFill/>
                      <a:miter lim="800000"/>
                      <a:headEnd/>
                      <a:tailEnd/>
                    </a:ln>
                  </pic:spPr>
                </pic:pic>
              </a:graphicData>
            </a:graphic>
          </wp:inline>
        </w:drawing>
      </w:r>
      <w:r w:rsidRPr="00E22B47">
        <w:rPr>
          <w:noProof/>
          <w:lang w:eastAsia="zh-CN"/>
        </w:rPr>
        <w:drawing>
          <wp:inline distT="0" distB="0" distL="0" distR="0">
            <wp:extent cx="1927445" cy="2372812"/>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929781" cy="2375688"/>
                    </a:xfrm>
                    <a:prstGeom prst="rect">
                      <a:avLst/>
                    </a:prstGeom>
                    <a:noFill/>
                    <a:ln w="9525">
                      <a:noFill/>
                      <a:miter lim="800000"/>
                      <a:headEnd/>
                      <a:tailEnd/>
                    </a:ln>
                  </pic:spPr>
                </pic:pic>
              </a:graphicData>
            </a:graphic>
          </wp:inline>
        </w:drawing>
      </w:r>
      <w:r w:rsidRPr="00E22B47">
        <w:rPr>
          <w:noProof/>
          <w:lang w:eastAsia="zh-CN"/>
        </w:rPr>
        <w:drawing>
          <wp:inline distT="0" distB="0" distL="0" distR="0">
            <wp:extent cx="1642956" cy="2349456"/>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1648355" cy="2357177"/>
                    </a:xfrm>
                    <a:prstGeom prst="rect">
                      <a:avLst/>
                    </a:prstGeom>
                    <a:noFill/>
                    <a:ln w="9525">
                      <a:noFill/>
                      <a:miter lim="800000"/>
                      <a:headEnd/>
                      <a:tailEnd/>
                    </a:ln>
                  </pic:spPr>
                </pic:pic>
              </a:graphicData>
            </a:graphic>
          </wp:inline>
        </w:drawing>
      </w:r>
    </w:p>
    <w:p w:rsidR="00B74282" w:rsidRDefault="00DA19E0" w:rsidP="00DA19E0">
      <w:pPr>
        <w:jc w:val="left"/>
      </w:pPr>
      <w:r>
        <w:t xml:space="preserve">                </w:t>
      </w:r>
      <w:r w:rsidR="00B74282">
        <w:t xml:space="preserve">  </w:t>
      </w:r>
      <w:r>
        <w:t xml:space="preserve">(a) Time domain OCC                            </w:t>
      </w:r>
      <w:r w:rsidR="00B74282">
        <w:t>(b)</w:t>
      </w:r>
      <w:r>
        <w:t xml:space="preserve"> Pre-DFT OCC</w:t>
      </w:r>
      <w:r w:rsidR="00B74282">
        <w:t xml:space="preserve">     </w:t>
      </w:r>
      <w:r>
        <w:t xml:space="preserve">             </w:t>
      </w:r>
      <w:r w:rsidR="00B74282">
        <w:t xml:space="preserve"> </w:t>
      </w:r>
      <w:r>
        <w:t>(c) FDM within the PRB</w:t>
      </w:r>
    </w:p>
    <w:p w:rsidR="002D5D4A" w:rsidRPr="00E1374A" w:rsidRDefault="00B74282" w:rsidP="00B74282">
      <w:pPr>
        <w:jc w:val="center"/>
        <w:rPr>
          <w:b/>
        </w:rPr>
      </w:pPr>
      <w:r w:rsidRPr="00E1374A">
        <w:rPr>
          <w:b/>
        </w:rPr>
        <w:t>Figrue.</w:t>
      </w:r>
      <w:r w:rsidR="002E0800">
        <w:rPr>
          <w:b/>
        </w:rPr>
        <w:t>1</w:t>
      </w:r>
      <w:r w:rsidRPr="00E1374A">
        <w:rPr>
          <w:b/>
        </w:rPr>
        <w:t xml:space="preserve"> </w:t>
      </w:r>
      <w:r w:rsidR="00AA62BB" w:rsidRPr="00E1374A">
        <w:rPr>
          <w:b/>
        </w:rPr>
        <w:t>Illustration of possible user multiplexing mechanism</w:t>
      </w:r>
      <w:r w:rsidR="00102504" w:rsidRPr="00E1374A">
        <w:rPr>
          <w:b/>
        </w:rPr>
        <w:t>s</w:t>
      </w:r>
    </w:p>
    <w:p w:rsidR="00225F23" w:rsidRDefault="00225F23" w:rsidP="00F2312D"/>
    <w:p w:rsidR="00225F23" w:rsidRDefault="00DA19E0" w:rsidP="0014327B">
      <w:r>
        <w:t>In Figure.</w:t>
      </w:r>
      <w:r w:rsidR="002E0800">
        <w:t>1</w:t>
      </w:r>
      <w:r>
        <w:t xml:space="preserve">, </w:t>
      </w:r>
      <w:r w:rsidR="00BF7736">
        <w:t xml:space="preserve">the rest </w:t>
      </w:r>
      <w:r>
        <w:t>three options are illustrated by diagrams and processing chain.</w:t>
      </w:r>
    </w:p>
    <w:p w:rsidR="00DA19E0" w:rsidRPr="003C0B59" w:rsidRDefault="00DA19E0" w:rsidP="0014327B">
      <w:pPr>
        <w:pStyle w:val="ListParagraph"/>
        <w:numPr>
          <w:ilvl w:val="0"/>
          <w:numId w:val="30"/>
        </w:numPr>
        <w:jc w:val="both"/>
        <w:rPr>
          <w:rFonts w:ascii="Times New Roman" w:hAnsi="Times New Roman"/>
          <w:b/>
          <w:iCs/>
        </w:rPr>
      </w:pPr>
      <w:r w:rsidRPr="003C0B59">
        <w:rPr>
          <w:rFonts w:ascii="Times New Roman" w:hAnsi="Times New Roman"/>
          <w:b/>
          <w:iCs/>
        </w:rPr>
        <w:t>Alt.1: User multiplexing is realized by time-domain OCC</w:t>
      </w:r>
    </w:p>
    <w:p w:rsidR="003C0B59" w:rsidRPr="003C0B59" w:rsidRDefault="0014327B" w:rsidP="0014327B">
      <w:pPr>
        <w:pStyle w:val="ListParagraph"/>
        <w:numPr>
          <w:ilvl w:val="1"/>
          <w:numId w:val="30"/>
        </w:numPr>
        <w:jc w:val="both"/>
        <w:rPr>
          <w:rFonts w:ascii="Times New Roman" w:hAnsi="Times New Roman"/>
          <w:iCs/>
        </w:rPr>
      </w:pPr>
      <w:r>
        <w:rPr>
          <w:rFonts w:ascii="Times New Roman" w:hAnsi="Times New Roman"/>
          <w:iCs/>
        </w:rPr>
        <w:t xml:space="preserve">As shown in </w:t>
      </w:r>
      <w:r w:rsidR="00B63771" w:rsidRPr="00B63771">
        <w:rPr>
          <w:rFonts w:ascii="Times New Roman" w:hAnsi="Times New Roman"/>
          <w:iCs/>
        </w:rPr>
        <w:t>Figure.</w:t>
      </w:r>
      <w:r w:rsidR="002B2905">
        <w:rPr>
          <w:rFonts w:ascii="Times New Roman" w:hAnsi="Times New Roman"/>
          <w:iCs/>
        </w:rPr>
        <w:t>1</w:t>
      </w:r>
      <w:r w:rsidR="00B63771">
        <w:rPr>
          <w:rFonts w:ascii="Times New Roman" w:hAnsi="Times New Roman"/>
          <w:iCs/>
        </w:rPr>
        <w:t xml:space="preserve"> (</w:t>
      </w:r>
      <w:r>
        <w:rPr>
          <w:rFonts w:ascii="Times New Roman" w:hAnsi="Times New Roman"/>
          <w:iCs/>
        </w:rPr>
        <w:t>a), t</w:t>
      </w:r>
      <w:r w:rsidR="003C0B59">
        <w:rPr>
          <w:rFonts w:ascii="Times New Roman" w:hAnsi="Times New Roman"/>
          <w:iCs/>
        </w:rPr>
        <w:t xml:space="preserve">his is a LTE PUCCH format 3-like multiplexing method. The </w:t>
      </w:r>
      <w:r w:rsidR="004E4AC1">
        <w:rPr>
          <w:rFonts w:ascii="Times New Roman" w:hAnsi="Times New Roman"/>
          <w:iCs/>
        </w:rPr>
        <w:t>size</w:t>
      </w:r>
      <w:r w:rsidR="003C0B59">
        <w:rPr>
          <w:rFonts w:ascii="Times New Roman" w:hAnsi="Times New Roman"/>
          <w:iCs/>
        </w:rPr>
        <w:t xml:space="preserve"> of coded bits per user </w:t>
      </w:r>
      <w:r w:rsidR="004E4AC1">
        <w:rPr>
          <w:rFonts w:ascii="Times New Roman" w:hAnsi="Times New Roman"/>
          <w:iCs/>
        </w:rPr>
        <w:t>depends on the frequency domain subcarrier number. The UE multiplexing capacity depends on the time domain spreading code length, which is decided by the PUCCH duration per frequency hop.</w:t>
      </w:r>
    </w:p>
    <w:p w:rsidR="00DA19E0" w:rsidRDefault="00DA19E0" w:rsidP="0014327B">
      <w:pPr>
        <w:pStyle w:val="ListParagraph"/>
        <w:numPr>
          <w:ilvl w:val="0"/>
          <w:numId w:val="30"/>
        </w:numPr>
        <w:jc w:val="both"/>
        <w:rPr>
          <w:rFonts w:ascii="Times New Roman" w:hAnsi="Times New Roman"/>
          <w:b/>
          <w:iCs/>
        </w:rPr>
      </w:pPr>
      <w:r w:rsidRPr="003C0B59">
        <w:rPr>
          <w:rFonts w:ascii="Times New Roman" w:hAnsi="Times New Roman"/>
          <w:b/>
          <w:iCs/>
        </w:rPr>
        <w:t>Alt.2: User multiplexing is realized by pre-DFT-OCC</w:t>
      </w:r>
    </w:p>
    <w:p w:rsidR="00B912A4" w:rsidRPr="00B63771" w:rsidRDefault="0014327B" w:rsidP="0014327B">
      <w:pPr>
        <w:pStyle w:val="ListParagraph"/>
        <w:numPr>
          <w:ilvl w:val="1"/>
          <w:numId w:val="30"/>
        </w:numPr>
        <w:jc w:val="both"/>
        <w:rPr>
          <w:rFonts w:ascii="Times New Roman" w:hAnsi="Times New Roman"/>
          <w:iCs/>
        </w:rPr>
      </w:pPr>
      <w:r>
        <w:rPr>
          <w:rFonts w:ascii="Times New Roman" w:hAnsi="Times New Roman"/>
          <w:iCs/>
        </w:rPr>
        <w:t xml:space="preserve">As shown in </w:t>
      </w:r>
      <w:r w:rsidR="00B63771" w:rsidRPr="00B63771">
        <w:rPr>
          <w:rFonts w:ascii="Times New Roman" w:hAnsi="Times New Roman"/>
          <w:iCs/>
        </w:rPr>
        <w:t>Figure.</w:t>
      </w:r>
      <w:r w:rsidR="002B2905">
        <w:rPr>
          <w:rFonts w:ascii="Times New Roman" w:hAnsi="Times New Roman"/>
          <w:iCs/>
        </w:rPr>
        <w:t>1</w:t>
      </w:r>
      <w:r w:rsidR="00B63771" w:rsidRPr="00B63771">
        <w:rPr>
          <w:rFonts w:ascii="Times New Roman" w:hAnsi="Times New Roman"/>
          <w:iCs/>
        </w:rPr>
        <w:t xml:space="preserve"> (</w:t>
      </w:r>
      <w:r w:rsidRPr="00B63771">
        <w:rPr>
          <w:rFonts w:ascii="Times New Roman" w:hAnsi="Times New Roman"/>
          <w:iCs/>
        </w:rPr>
        <w:t>b), t</w:t>
      </w:r>
      <w:r w:rsidR="00B912A4" w:rsidRPr="00B63771">
        <w:rPr>
          <w:rFonts w:ascii="Times New Roman" w:hAnsi="Times New Roman"/>
          <w:iCs/>
        </w:rPr>
        <w:t xml:space="preserve">his is a LTE PUCCH format 5-like </w:t>
      </w:r>
      <w:r w:rsidRPr="00B63771">
        <w:rPr>
          <w:rFonts w:ascii="Times New Roman" w:hAnsi="Times New Roman"/>
          <w:iCs/>
        </w:rPr>
        <w:t>multiplexing method by employing CDM in virtual frequency domain.</w:t>
      </w:r>
      <w:r w:rsidR="001A610D" w:rsidRPr="00B63771">
        <w:rPr>
          <w:rFonts w:ascii="Times New Roman" w:hAnsi="Times New Roman"/>
          <w:iCs/>
        </w:rPr>
        <w:t xml:space="preserve"> The size of coded bits per user depends on the usable SC-FDMA symbol</w:t>
      </w:r>
      <w:r w:rsidR="003E4EE7" w:rsidRPr="00B63771">
        <w:rPr>
          <w:rFonts w:ascii="Times New Roman" w:hAnsi="Times New Roman"/>
          <w:iCs/>
        </w:rPr>
        <w:t xml:space="preserve"> number</w:t>
      </w:r>
      <w:r w:rsidR="00733FCA" w:rsidRPr="00B63771">
        <w:rPr>
          <w:rFonts w:ascii="Times New Roman" w:hAnsi="Times New Roman"/>
          <w:iCs/>
        </w:rPr>
        <w:t>, frequency domain subcarrier number and reusing factor</w:t>
      </w:r>
      <w:r w:rsidR="003E4EE7" w:rsidRPr="00B63771">
        <w:rPr>
          <w:rFonts w:ascii="Times New Roman" w:hAnsi="Times New Roman"/>
          <w:iCs/>
        </w:rPr>
        <w:t>. The UE multiplexing capacity is decided by the reusing factor, i.e. the OCC length before the DFT</w:t>
      </w:r>
      <w:r w:rsidR="00F91088" w:rsidRPr="00B63771">
        <w:rPr>
          <w:rFonts w:ascii="Times New Roman" w:hAnsi="Times New Roman"/>
          <w:iCs/>
        </w:rPr>
        <w:t>.</w:t>
      </w:r>
      <w:r w:rsidR="003E4EE7" w:rsidRPr="00B63771">
        <w:rPr>
          <w:rFonts w:ascii="Times New Roman" w:hAnsi="Times New Roman"/>
          <w:iCs/>
        </w:rPr>
        <w:t xml:space="preserve"> </w:t>
      </w:r>
    </w:p>
    <w:p w:rsidR="00DA19E0" w:rsidRPr="00B63771" w:rsidRDefault="00DA19E0" w:rsidP="0014327B">
      <w:pPr>
        <w:pStyle w:val="ListParagraph"/>
        <w:numPr>
          <w:ilvl w:val="0"/>
          <w:numId w:val="30"/>
        </w:numPr>
        <w:jc w:val="both"/>
        <w:rPr>
          <w:rFonts w:ascii="Times New Roman" w:hAnsi="Times New Roman"/>
          <w:b/>
        </w:rPr>
      </w:pPr>
      <w:r w:rsidRPr="00B63771">
        <w:rPr>
          <w:rFonts w:ascii="Times New Roman" w:hAnsi="Times New Roman"/>
          <w:b/>
          <w:iCs/>
        </w:rPr>
        <w:t>Alt.3: User multiplexing is realized by FDM within the PRB</w:t>
      </w:r>
    </w:p>
    <w:p w:rsidR="00405447" w:rsidRPr="00405447" w:rsidRDefault="00405447" w:rsidP="00405447">
      <w:pPr>
        <w:pStyle w:val="ListParagraph"/>
        <w:numPr>
          <w:ilvl w:val="1"/>
          <w:numId w:val="30"/>
        </w:numPr>
        <w:jc w:val="both"/>
        <w:rPr>
          <w:rFonts w:ascii="Times New Roman" w:hAnsi="Times New Roman"/>
        </w:rPr>
      </w:pPr>
      <w:r w:rsidRPr="00B63771">
        <w:rPr>
          <w:rFonts w:ascii="Times New Roman" w:hAnsi="Times New Roman"/>
          <w:iCs/>
        </w:rPr>
        <w:t xml:space="preserve">As </w:t>
      </w:r>
      <w:r w:rsidR="00FC6B52" w:rsidRPr="00B63771">
        <w:rPr>
          <w:rFonts w:ascii="Times New Roman" w:hAnsi="Times New Roman"/>
          <w:iCs/>
        </w:rPr>
        <w:t xml:space="preserve">shown in </w:t>
      </w:r>
      <w:r w:rsidR="00E1374A" w:rsidRPr="00B63771">
        <w:rPr>
          <w:rFonts w:ascii="Times New Roman" w:hAnsi="Times New Roman"/>
          <w:iCs/>
        </w:rPr>
        <w:t>Figure.</w:t>
      </w:r>
      <w:r w:rsidR="002B2905">
        <w:rPr>
          <w:rFonts w:ascii="Times New Roman" w:hAnsi="Times New Roman"/>
          <w:iCs/>
        </w:rPr>
        <w:t>1</w:t>
      </w:r>
      <w:r w:rsidR="00B63771" w:rsidRPr="00B63771">
        <w:rPr>
          <w:rFonts w:ascii="Times New Roman" w:hAnsi="Times New Roman"/>
          <w:iCs/>
        </w:rPr>
        <w:t xml:space="preserve"> </w:t>
      </w:r>
      <w:r w:rsidRPr="00B63771">
        <w:rPr>
          <w:rFonts w:ascii="Times New Roman" w:hAnsi="Times New Roman"/>
          <w:iCs/>
        </w:rPr>
        <w:t>(c),</w:t>
      </w:r>
      <w:r w:rsidR="00FC6B52" w:rsidRPr="00B63771">
        <w:rPr>
          <w:rFonts w:ascii="Times New Roman" w:hAnsi="Times New Roman"/>
          <w:iCs/>
        </w:rPr>
        <w:t xml:space="preserve"> </w:t>
      </w:r>
      <w:r w:rsidR="00733FCA" w:rsidRPr="00B63771">
        <w:rPr>
          <w:rFonts w:ascii="Times New Roman" w:hAnsi="Times New Roman"/>
          <w:iCs/>
        </w:rPr>
        <w:t>this is a more straight forward user multiplexing scheme. For each UE, the allocated subcarrier within a PRB can be distributed</w:t>
      </w:r>
      <w:r w:rsidR="00F97A42" w:rsidRPr="00B63771">
        <w:rPr>
          <w:rFonts w:ascii="Times New Roman" w:hAnsi="Times New Roman"/>
          <w:iCs/>
        </w:rPr>
        <w:t xml:space="preserve"> (e.g. the comb pattern in the figure)</w:t>
      </w:r>
      <w:r w:rsidR="00733FCA" w:rsidRPr="00B63771">
        <w:rPr>
          <w:rFonts w:ascii="Times New Roman" w:hAnsi="Times New Roman"/>
          <w:iCs/>
        </w:rPr>
        <w:t xml:space="preserve"> or consecutive. </w:t>
      </w:r>
      <w:r w:rsidR="00515EA5">
        <w:rPr>
          <w:rFonts w:ascii="Times New Roman" w:hAnsi="Times New Roman"/>
          <w:iCs/>
        </w:rPr>
        <w:t>Size</w:t>
      </w:r>
      <w:r w:rsidR="0003334C">
        <w:rPr>
          <w:rFonts w:ascii="Times New Roman" w:hAnsi="Times New Roman"/>
          <w:iCs/>
        </w:rPr>
        <w:t xml:space="preserve"> of coded bits per user mainly depends on the usable SC-FDMA symbol number </w:t>
      </w:r>
      <w:r w:rsidR="0003334C">
        <w:rPr>
          <w:rFonts w:ascii="Times New Roman" w:hAnsi="Times New Roman"/>
          <w:iCs/>
        </w:rPr>
        <w:lastRenderedPageBreak/>
        <w:t>and frequency domain subcarrier number. The UE multiplexing capacity i</w:t>
      </w:r>
      <w:r w:rsidR="009372C7">
        <w:rPr>
          <w:rFonts w:ascii="Times New Roman" w:hAnsi="Times New Roman"/>
          <w:iCs/>
        </w:rPr>
        <w:t>s decided by the reusing factor in frequency within a PRB.</w:t>
      </w:r>
    </w:p>
    <w:p w:rsidR="00DA19E0" w:rsidRPr="00405447" w:rsidRDefault="00DA19E0" w:rsidP="0014327B"/>
    <w:p w:rsidR="008D20E7" w:rsidRPr="00FB565D" w:rsidRDefault="003C7367" w:rsidP="006C1D1A">
      <w:r>
        <w:t xml:space="preserve">To </w:t>
      </w:r>
      <w:r w:rsidR="002C2BCA">
        <w:t xml:space="preserve">show </w:t>
      </w:r>
      <w:r w:rsidR="00086C60">
        <w:t xml:space="preserve">the tradeoff between </w:t>
      </w:r>
      <w:r w:rsidR="00A4557B">
        <w:t>size</w:t>
      </w:r>
      <w:r w:rsidR="00793C6B">
        <w:t xml:space="preserve"> of coded bits</w:t>
      </w:r>
      <w:r w:rsidR="00A4557B">
        <w:t xml:space="preserve"> and user multiplexing, </w:t>
      </w:r>
      <w:r w:rsidR="00A4557B" w:rsidRPr="00FB62EF">
        <w:t>Table.1</w:t>
      </w:r>
      <w:r w:rsidR="00A4557B">
        <w:t xml:space="preserve"> lists some examples of concrete implementations of each alternative.</w:t>
      </w:r>
      <w:r w:rsidR="00D54D10">
        <w:t xml:space="preserve"> It can be observed that the time-domain OCC</w:t>
      </w:r>
      <w:r w:rsidR="000E7A51">
        <w:t xml:space="preserve"> method provides fixed coded </w:t>
      </w:r>
      <w:r w:rsidR="00793C6B">
        <w:t>bits size</w:t>
      </w:r>
      <w:r w:rsidR="000E7A51">
        <w:t xml:space="preserve"> for each UE</w:t>
      </w:r>
      <w:r w:rsidR="007B4115">
        <w:t xml:space="preserve"> in fixed bandwidth. The</w:t>
      </w:r>
      <w:r w:rsidR="009D4CB6">
        <w:t xml:space="preserve"> user multiplexing </w:t>
      </w:r>
      <w:r w:rsidR="00FB565D">
        <w:t>capacity is</w:t>
      </w:r>
      <w:r w:rsidR="008722D5">
        <w:t xml:space="preserve"> extended by the length of the PUCCH symbol number.</w:t>
      </w:r>
      <w:r w:rsidR="00BC6059">
        <w:t xml:space="preserve"> </w:t>
      </w:r>
      <w:r w:rsidR="00643CF0" w:rsidRPr="005361A3">
        <w:t xml:space="preserve">With the data in Table.1, </w:t>
      </w:r>
      <w:r w:rsidR="002C7494" w:rsidRPr="005361A3">
        <w:t>Figure.</w:t>
      </w:r>
      <w:r w:rsidR="002B2905">
        <w:t>2</w:t>
      </w:r>
      <w:r w:rsidR="002C7494">
        <w:t xml:space="preserve"> </w:t>
      </w:r>
      <w:r w:rsidR="002C2BCA">
        <w:t>give</w:t>
      </w:r>
      <w:r w:rsidR="002C7494">
        <w:t>s</w:t>
      </w:r>
      <w:r w:rsidR="002C2BCA">
        <w:t xml:space="preserve"> some intuitive impression </w:t>
      </w:r>
      <w:r w:rsidR="002C7494">
        <w:t xml:space="preserve">between </w:t>
      </w:r>
      <w:r w:rsidR="00793C6B">
        <w:t>coded bit size</w:t>
      </w:r>
      <w:r w:rsidR="00F5220E">
        <w:t xml:space="preserve"> and user multiplexing </w:t>
      </w:r>
      <w:r w:rsidR="00643CF0">
        <w:t>achieved by</w:t>
      </w:r>
      <w:r w:rsidR="00F5220E">
        <w:t xml:space="preserve"> both</w:t>
      </w:r>
      <w:r w:rsidR="00F5220E" w:rsidRPr="00F5220E">
        <w:t xml:space="preserve"> </w:t>
      </w:r>
      <w:r w:rsidR="00F5220E">
        <w:t>pre-DFT OCC and FDM within a PRB.</w:t>
      </w:r>
      <w:r w:rsidR="00643CF0">
        <w:t xml:space="preserve"> </w:t>
      </w:r>
    </w:p>
    <w:p w:rsidR="00BC6059" w:rsidRDefault="00BC6059" w:rsidP="00FB62EF">
      <w:pPr>
        <w:rPr>
          <w:highlight w:val="yellow"/>
        </w:rPr>
      </w:pPr>
    </w:p>
    <w:p w:rsidR="004D7230" w:rsidRPr="00237283" w:rsidRDefault="00457BAE" w:rsidP="004D7230">
      <w:pPr>
        <w:jc w:val="center"/>
        <w:rPr>
          <w:b/>
        </w:rPr>
      </w:pPr>
      <w:r w:rsidRPr="007814DA">
        <w:rPr>
          <w:b/>
        </w:rPr>
        <w:t>Table.1</w:t>
      </w:r>
      <w:r w:rsidR="00237283" w:rsidRPr="00237283">
        <w:rPr>
          <w:b/>
        </w:rPr>
        <w:t xml:space="preserve"> The dependency of coded bits number, multiplexed user number and UCI symbol number for each alternative</w:t>
      </w:r>
    </w:p>
    <w:tbl>
      <w:tblPr>
        <w:tblStyle w:val="TableGrid"/>
        <w:tblW w:w="0" w:type="auto"/>
        <w:jc w:val="center"/>
        <w:tblLook w:val="04A0"/>
      </w:tblPr>
      <w:tblGrid>
        <w:gridCol w:w="3951"/>
        <w:gridCol w:w="1710"/>
        <w:gridCol w:w="1658"/>
        <w:gridCol w:w="1658"/>
      </w:tblGrid>
      <w:tr w:rsidR="00DF06C1" w:rsidTr="00237283">
        <w:trPr>
          <w:trHeight w:hRule="exact" w:val="749"/>
          <w:jc w:val="center"/>
        </w:trPr>
        <w:tc>
          <w:tcPr>
            <w:tcW w:w="3951" w:type="dxa"/>
            <w:shd w:val="clear" w:color="auto" w:fill="auto"/>
          </w:tcPr>
          <w:p w:rsidR="00DF06C1" w:rsidRDefault="00983F1D" w:rsidP="00657E2E">
            <w:r>
              <w:t>Assum</w:t>
            </w:r>
            <w:r w:rsidR="005B43FC">
              <w:t>e</w:t>
            </w:r>
            <w:r>
              <w:t xml:space="preserve"> o</w:t>
            </w:r>
            <w:r w:rsidR="00DF06C1">
              <w:t>ne PRB in frequency domain</w:t>
            </w:r>
            <w:r w:rsidR="005B43FC">
              <w:t>, one</w:t>
            </w:r>
            <w:r w:rsidR="00DF06C1">
              <w:t xml:space="preserve"> frequency hopping is applied</w:t>
            </w:r>
            <w:r w:rsidR="00657E2E">
              <w:t xml:space="preserve">. </w:t>
            </w:r>
            <w:r w:rsidR="00DF06C1">
              <w:t>QPSK modulation.</w:t>
            </w:r>
          </w:p>
        </w:tc>
        <w:tc>
          <w:tcPr>
            <w:tcW w:w="1710" w:type="dxa"/>
            <w:shd w:val="clear" w:color="auto" w:fill="auto"/>
          </w:tcPr>
          <w:p w:rsidR="00DF06C1" w:rsidRDefault="00DF06C1" w:rsidP="00FC5B34">
            <w:r>
              <w:t>Code</w:t>
            </w:r>
            <w:r w:rsidR="00130885">
              <w:t>d</w:t>
            </w:r>
            <w:r>
              <w:t xml:space="preserve"> bits</w:t>
            </w:r>
            <w:r w:rsidR="00FC5B34">
              <w:t xml:space="preserve"> </w:t>
            </w:r>
            <w:r>
              <w:t>No. per UE</w:t>
            </w:r>
            <w:r w:rsidR="00C66373">
              <w:t xml:space="preserve"> (bits)</w:t>
            </w:r>
          </w:p>
        </w:tc>
        <w:tc>
          <w:tcPr>
            <w:tcW w:w="1658" w:type="dxa"/>
            <w:shd w:val="clear" w:color="auto" w:fill="auto"/>
          </w:tcPr>
          <w:p w:rsidR="00DF06C1" w:rsidRDefault="00DF06C1" w:rsidP="0014327B">
            <w:r>
              <w:t xml:space="preserve">Multiplexed user No. </w:t>
            </w:r>
          </w:p>
        </w:tc>
        <w:tc>
          <w:tcPr>
            <w:tcW w:w="1658" w:type="dxa"/>
            <w:shd w:val="clear" w:color="auto" w:fill="auto"/>
          </w:tcPr>
          <w:p w:rsidR="00DF06C1" w:rsidRDefault="00DF06C1" w:rsidP="00657E2E">
            <w:r>
              <w:t xml:space="preserve">UCI </w:t>
            </w:r>
            <w:r w:rsidR="00657E2E">
              <w:t xml:space="preserve">SC-FDMA </w:t>
            </w:r>
            <w:r w:rsidR="00983F1D">
              <w:t>s</w:t>
            </w:r>
            <w:r>
              <w:t xml:space="preserve">ymbol </w:t>
            </w:r>
            <w:r w:rsidR="00983F1D">
              <w:t>No.</w:t>
            </w:r>
            <w:r w:rsidR="008438F0">
              <w:t xml:space="preserve"> in PUCCH</w:t>
            </w:r>
          </w:p>
        </w:tc>
      </w:tr>
      <w:tr w:rsidR="00E60EAE" w:rsidTr="008864CE">
        <w:trPr>
          <w:trHeight w:hRule="exact" w:val="216"/>
          <w:jc w:val="center"/>
        </w:trPr>
        <w:tc>
          <w:tcPr>
            <w:tcW w:w="3951" w:type="dxa"/>
            <w:vMerge w:val="restart"/>
          </w:tcPr>
          <w:p w:rsidR="00E60EAE" w:rsidRDefault="00E60EAE" w:rsidP="0014327B">
            <w:r>
              <w:t xml:space="preserve">Alt.1 </w:t>
            </w:r>
            <w:r w:rsidRPr="006F3440">
              <w:t>time-domain OCC</w:t>
            </w:r>
          </w:p>
        </w:tc>
        <w:tc>
          <w:tcPr>
            <w:tcW w:w="1710" w:type="dxa"/>
          </w:tcPr>
          <w:p w:rsidR="00E60EAE" w:rsidRDefault="00E60EAE" w:rsidP="00C66373">
            <w:r>
              <w:t>48</w:t>
            </w:r>
          </w:p>
        </w:tc>
        <w:tc>
          <w:tcPr>
            <w:tcW w:w="1658" w:type="dxa"/>
          </w:tcPr>
          <w:p w:rsidR="00E60EAE" w:rsidRDefault="00E60EAE" w:rsidP="0014327B">
            <w:r>
              <w:t>5</w:t>
            </w:r>
          </w:p>
        </w:tc>
        <w:tc>
          <w:tcPr>
            <w:tcW w:w="1658" w:type="dxa"/>
          </w:tcPr>
          <w:p w:rsidR="00E60EAE" w:rsidRDefault="00E60EAE" w:rsidP="0014327B">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14327B">
            <w:r>
              <w:t>48</w:t>
            </w:r>
          </w:p>
        </w:tc>
        <w:tc>
          <w:tcPr>
            <w:tcW w:w="1658" w:type="dxa"/>
          </w:tcPr>
          <w:p w:rsidR="00E60EAE" w:rsidRDefault="00E60EAE" w:rsidP="0014327B">
            <w:r>
              <w:t>4</w:t>
            </w:r>
          </w:p>
        </w:tc>
        <w:tc>
          <w:tcPr>
            <w:tcW w:w="1658" w:type="dxa"/>
          </w:tcPr>
          <w:p w:rsidR="00E60EAE" w:rsidRDefault="00E60EAE" w:rsidP="0014327B">
            <w:r>
              <w:t>8</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48</w:t>
            </w:r>
          </w:p>
        </w:tc>
        <w:tc>
          <w:tcPr>
            <w:tcW w:w="1658" w:type="dxa"/>
          </w:tcPr>
          <w:p w:rsidR="00E60EAE" w:rsidRDefault="00E60EAE" w:rsidP="0014327B">
            <w:r>
              <w:t>3</w:t>
            </w:r>
          </w:p>
        </w:tc>
        <w:tc>
          <w:tcPr>
            <w:tcW w:w="1658" w:type="dxa"/>
          </w:tcPr>
          <w:p w:rsidR="00E60EAE" w:rsidRDefault="00E60EAE" w:rsidP="0014327B">
            <w:r>
              <w:t>6</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48</w:t>
            </w:r>
          </w:p>
        </w:tc>
        <w:tc>
          <w:tcPr>
            <w:tcW w:w="1658" w:type="dxa"/>
          </w:tcPr>
          <w:p w:rsidR="00E60EAE" w:rsidRDefault="00E60EAE" w:rsidP="0014327B">
            <w:r>
              <w:t>2</w:t>
            </w:r>
          </w:p>
        </w:tc>
        <w:tc>
          <w:tcPr>
            <w:tcW w:w="1658" w:type="dxa"/>
          </w:tcPr>
          <w:p w:rsidR="00E60EAE" w:rsidRDefault="00E60EAE" w:rsidP="0014327B">
            <w:r>
              <w:t>4</w:t>
            </w:r>
          </w:p>
        </w:tc>
      </w:tr>
      <w:tr w:rsidR="00E60EAE" w:rsidTr="008864CE">
        <w:trPr>
          <w:trHeight w:hRule="exact" w:val="216"/>
          <w:jc w:val="center"/>
        </w:trPr>
        <w:tc>
          <w:tcPr>
            <w:tcW w:w="3951" w:type="dxa"/>
            <w:vMerge w:val="restart"/>
          </w:tcPr>
          <w:p w:rsidR="00E60EAE" w:rsidRDefault="00E60EAE" w:rsidP="0014327B">
            <w:r>
              <w:t xml:space="preserve">Alt.2 </w:t>
            </w:r>
            <w:r w:rsidRPr="008F689B">
              <w:t>pre-DFT-OCC</w:t>
            </w:r>
          </w:p>
        </w:tc>
        <w:tc>
          <w:tcPr>
            <w:tcW w:w="1710" w:type="dxa"/>
          </w:tcPr>
          <w:p w:rsidR="00E60EAE" w:rsidRDefault="00E60EAE" w:rsidP="00C66373">
            <w:r>
              <w:t>120</w:t>
            </w:r>
          </w:p>
        </w:tc>
        <w:tc>
          <w:tcPr>
            <w:tcW w:w="1658" w:type="dxa"/>
          </w:tcPr>
          <w:p w:rsidR="00E60EAE" w:rsidRDefault="00E60EAE" w:rsidP="0014327B">
            <w:r>
              <w:t>2</w:t>
            </w:r>
          </w:p>
        </w:tc>
        <w:tc>
          <w:tcPr>
            <w:tcW w:w="1658" w:type="dxa"/>
          </w:tcPr>
          <w:p w:rsidR="00E60EAE" w:rsidRDefault="00E60EAE" w:rsidP="0014327B">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80</w:t>
            </w:r>
          </w:p>
        </w:tc>
        <w:tc>
          <w:tcPr>
            <w:tcW w:w="1658" w:type="dxa"/>
          </w:tcPr>
          <w:p w:rsidR="00E60EAE" w:rsidRDefault="00E60EAE" w:rsidP="0014327B">
            <w:r>
              <w:t>3</w:t>
            </w:r>
          </w:p>
        </w:tc>
        <w:tc>
          <w:tcPr>
            <w:tcW w:w="1658" w:type="dxa"/>
          </w:tcPr>
          <w:p w:rsidR="00E60EAE" w:rsidRDefault="00E60EAE" w:rsidP="0014327B">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60</w:t>
            </w:r>
          </w:p>
        </w:tc>
        <w:tc>
          <w:tcPr>
            <w:tcW w:w="1658" w:type="dxa"/>
          </w:tcPr>
          <w:p w:rsidR="00E60EAE" w:rsidRDefault="00E60EAE" w:rsidP="0014327B">
            <w:r>
              <w:t>4</w:t>
            </w:r>
          </w:p>
        </w:tc>
        <w:tc>
          <w:tcPr>
            <w:tcW w:w="1658" w:type="dxa"/>
          </w:tcPr>
          <w:p w:rsidR="00E60EAE" w:rsidRDefault="00E60EAE" w:rsidP="0014327B">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40</w:t>
            </w:r>
          </w:p>
        </w:tc>
        <w:tc>
          <w:tcPr>
            <w:tcW w:w="1658" w:type="dxa"/>
          </w:tcPr>
          <w:p w:rsidR="00E60EAE" w:rsidRDefault="00E60EAE" w:rsidP="0014327B">
            <w:r>
              <w:t>6</w:t>
            </w:r>
          </w:p>
        </w:tc>
        <w:tc>
          <w:tcPr>
            <w:tcW w:w="1658" w:type="dxa"/>
          </w:tcPr>
          <w:p w:rsidR="00E60EAE" w:rsidRDefault="00E60EAE" w:rsidP="0014327B">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96</w:t>
            </w:r>
          </w:p>
        </w:tc>
        <w:tc>
          <w:tcPr>
            <w:tcW w:w="1658" w:type="dxa"/>
          </w:tcPr>
          <w:p w:rsidR="00E60EAE" w:rsidRDefault="00E60EAE" w:rsidP="0014327B">
            <w:r>
              <w:t>2</w:t>
            </w:r>
          </w:p>
        </w:tc>
        <w:tc>
          <w:tcPr>
            <w:tcW w:w="1658" w:type="dxa"/>
          </w:tcPr>
          <w:p w:rsidR="00E60EAE" w:rsidRDefault="00E60EAE" w:rsidP="0014327B">
            <w:r>
              <w:t>8</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64</w:t>
            </w:r>
          </w:p>
        </w:tc>
        <w:tc>
          <w:tcPr>
            <w:tcW w:w="1658" w:type="dxa"/>
          </w:tcPr>
          <w:p w:rsidR="00E60EAE" w:rsidRDefault="00E60EAE" w:rsidP="0014327B">
            <w:r>
              <w:t>3</w:t>
            </w:r>
          </w:p>
        </w:tc>
        <w:tc>
          <w:tcPr>
            <w:tcW w:w="1658" w:type="dxa"/>
          </w:tcPr>
          <w:p w:rsidR="00E60EAE" w:rsidRDefault="00E60EAE" w:rsidP="0014327B">
            <w:r>
              <w:t>8</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48</w:t>
            </w:r>
          </w:p>
        </w:tc>
        <w:tc>
          <w:tcPr>
            <w:tcW w:w="1658" w:type="dxa"/>
          </w:tcPr>
          <w:p w:rsidR="00E60EAE" w:rsidRDefault="00E60EAE" w:rsidP="0014327B">
            <w:r>
              <w:t>4</w:t>
            </w:r>
          </w:p>
        </w:tc>
        <w:tc>
          <w:tcPr>
            <w:tcW w:w="1658" w:type="dxa"/>
          </w:tcPr>
          <w:p w:rsidR="00E60EAE" w:rsidRDefault="00E60EAE" w:rsidP="0014327B">
            <w:r>
              <w:t>8</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32</w:t>
            </w:r>
          </w:p>
        </w:tc>
        <w:tc>
          <w:tcPr>
            <w:tcW w:w="1658" w:type="dxa"/>
          </w:tcPr>
          <w:p w:rsidR="00E60EAE" w:rsidRDefault="00E60EAE" w:rsidP="0014327B">
            <w:r>
              <w:t>6</w:t>
            </w:r>
          </w:p>
        </w:tc>
        <w:tc>
          <w:tcPr>
            <w:tcW w:w="1658" w:type="dxa"/>
          </w:tcPr>
          <w:p w:rsidR="00E60EAE" w:rsidRDefault="00E60EAE" w:rsidP="0014327B">
            <w:r>
              <w:t>8</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72</w:t>
            </w:r>
          </w:p>
        </w:tc>
        <w:tc>
          <w:tcPr>
            <w:tcW w:w="1658" w:type="dxa"/>
          </w:tcPr>
          <w:p w:rsidR="00E60EAE" w:rsidRDefault="00E60EAE" w:rsidP="0014327B">
            <w:r>
              <w:t>2</w:t>
            </w:r>
          </w:p>
        </w:tc>
        <w:tc>
          <w:tcPr>
            <w:tcW w:w="1658" w:type="dxa"/>
          </w:tcPr>
          <w:p w:rsidR="00E60EAE" w:rsidRDefault="00E60EAE" w:rsidP="0014327B">
            <w:r>
              <w:t>6</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48</w:t>
            </w:r>
          </w:p>
        </w:tc>
        <w:tc>
          <w:tcPr>
            <w:tcW w:w="1658" w:type="dxa"/>
          </w:tcPr>
          <w:p w:rsidR="00E60EAE" w:rsidRDefault="00E60EAE" w:rsidP="0014327B">
            <w:r>
              <w:t>3</w:t>
            </w:r>
          </w:p>
        </w:tc>
        <w:tc>
          <w:tcPr>
            <w:tcW w:w="1658" w:type="dxa"/>
          </w:tcPr>
          <w:p w:rsidR="00E60EAE" w:rsidRDefault="00E60EAE" w:rsidP="0014327B">
            <w:r>
              <w:t>6</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36</w:t>
            </w:r>
          </w:p>
        </w:tc>
        <w:tc>
          <w:tcPr>
            <w:tcW w:w="1658" w:type="dxa"/>
          </w:tcPr>
          <w:p w:rsidR="00E60EAE" w:rsidRDefault="00E60EAE" w:rsidP="0014327B">
            <w:r>
              <w:t>4</w:t>
            </w:r>
          </w:p>
        </w:tc>
        <w:tc>
          <w:tcPr>
            <w:tcW w:w="1658" w:type="dxa"/>
          </w:tcPr>
          <w:p w:rsidR="00E60EAE" w:rsidRDefault="00E60EAE" w:rsidP="0014327B">
            <w:r>
              <w:t>6</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24</w:t>
            </w:r>
          </w:p>
        </w:tc>
        <w:tc>
          <w:tcPr>
            <w:tcW w:w="1658" w:type="dxa"/>
          </w:tcPr>
          <w:p w:rsidR="00E60EAE" w:rsidRDefault="00E60EAE" w:rsidP="0014327B">
            <w:r>
              <w:t>6</w:t>
            </w:r>
          </w:p>
        </w:tc>
        <w:tc>
          <w:tcPr>
            <w:tcW w:w="1658" w:type="dxa"/>
          </w:tcPr>
          <w:p w:rsidR="00E60EAE" w:rsidRDefault="00E60EAE" w:rsidP="0014327B">
            <w:r>
              <w:t>6</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48</w:t>
            </w:r>
          </w:p>
        </w:tc>
        <w:tc>
          <w:tcPr>
            <w:tcW w:w="1658" w:type="dxa"/>
          </w:tcPr>
          <w:p w:rsidR="00E60EAE" w:rsidRDefault="00E60EAE" w:rsidP="0014327B">
            <w:r>
              <w:t>2</w:t>
            </w:r>
          </w:p>
        </w:tc>
        <w:tc>
          <w:tcPr>
            <w:tcW w:w="1658" w:type="dxa"/>
          </w:tcPr>
          <w:p w:rsidR="00E60EAE" w:rsidRDefault="00E60EAE" w:rsidP="0014327B">
            <w:r>
              <w:t>4</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32</w:t>
            </w:r>
          </w:p>
        </w:tc>
        <w:tc>
          <w:tcPr>
            <w:tcW w:w="1658" w:type="dxa"/>
          </w:tcPr>
          <w:p w:rsidR="00E60EAE" w:rsidRDefault="00E60EAE" w:rsidP="0014327B">
            <w:r>
              <w:t>3</w:t>
            </w:r>
          </w:p>
        </w:tc>
        <w:tc>
          <w:tcPr>
            <w:tcW w:w="1658" w:type="dxa"/>
          </w:tcPr>
          <w:p w:rsidR="00E60EAE" w:rsidRDefault="00E60EAE" w:rsidP="0014327B">
            <w:r>
              <w:t>4</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24</w:t>
            </w:r>
          </w:p>
        </w:tc>
        <w:tc>
          <w:tcPr>
            <w:tcW w:w="1658" w:type="dxa"/>
          </w:tcPr>
          <w:p w:rsidR="00E60EAE" w:rsidRDefault="00E60EAE" w:rsidP="0014327B">
            <w:r>
              <w:t>4</w:t>
            </w:r>
          </w:p>
        </w:tc>
        <w:tc>
          <w:tcPr>
            <w:tcW w:w="1658" w:type="dxa"/>
          </w:tcPr>
          <w:p w:rsidR="00E60EAE" w:rsidRDefault="00E60EAE" w:rsidP="0014327B">
            <w:r>
              <w:t>4</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66373">
            <w:r>
              <w:t>16</w:t>
            </w:r>
          </w:p>
        </w:tc>
        <w:tc>
          <w:tcPr>
            <w:tcW w:w="1658" w:type="dxa"/>
          </w:tcPr>
          <w:p w:rsidR="00E60EAE" w:rsidRDefault="00E60EAE" w:rsidP="0014327B">
            <w:r>
              <w:t>6</w:t>
            </w:r>
          </w:p>
        </w:tc>
        <w:tc>
          <w:tcPr>
            <w:tcW w:w="1658" w:type="dxa"/>
          </w:tcPr>
          <w:p w:rsidR="00E60EAE" w:rsidRDefault="00E60EAE" w:rsidP="0014327B">
            <w:r>
              <w:t>4</w:t>
            </w:r>
          </w:p>
        </w:tc>
      </w:tr>
      <w:tr w:rsidR="00E60EAE" w:rsidTr="008864CE">
        <w:trPr>
          <w:trHeight w:hRule="exact" w:val="216"/>
          <w:jc w:val="center"/>
        </w:trPr>
        <w:tc>
          <w:tcPr>
            <w:tcW w:w="3951" w:type="dxa"/>
            <w:vMerge w:val="restart"/>
          </w:tcPr>
          <w:p w:rsidR="00E60EAE" w:rsidRDefault="00E60EAE" w:rsidP="0014327B">
            <w:r>
              <w:t xml:space="preserve">Alt.3 </w:t>
            </w:r>
            <w:r w:rsidRPr="008F689B">
              <w:t>FDM within the PRB</w:t>
            </w:r>
          </w:p>
        </w:tc>
        <w:tc>
          <w:tcPr>
            <w:tcW w:w="1710" w:type="dxa"/>
          </w:tcPr>
          <w:p w:rsidR="00E60EAE" w:rsidRDefault="00E60EAE" w:rsidP="00C4068F">
            <w:r>
              <w:t>120</w:t>
            </w:r>
          </w:p>
        </w:tc>
        <w:tc>
          <w:tcPr>
            <w:tcW w:w="1658" w:type="dxa"/>
          </w:tcPr>
          <w:p w:rsidR="00E60EAE" w:rsidRDefault="00E60EAE" w:rsidP="00C4068F">
            <w:r>
              <w:t>2</w:t>
            </w:r>
          </w:p>
        </w:tc>
        <w:tc>
          <w:tcPr>
            <w:tcW w:w="1658" w:type="dxa"/>
          </w:tcPr>
          <w:p w:rsidR="00E60EAE" w:rsidRDefault="00E60EAE" w:rsidP="00C4068F">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4068F">
            <w:r>
              <w:t>80</w:t>
            </w:r>
          </w:p>
        </w:tc>
        <w:tc>
          <w:tcPr>
            <w:tcW w:w="1658" w:type="dxa"/>
          </w:tcPr>
          <w:p w:rsidR="00E60EAE" w:rsidRDefault="00E60EAE" w:rsidP="00C4068F">
            <w:r>
              <w:t>3</w:t>
            </w:r>
          </w:p>
        </w:tc>
        <w:tc>
          <w:tcPr>
            <w:tcW w:w="1658" w:type="dxa"/>
          </w:tcPr>
          <w:p w:rsidR="00E60EAE" w:rsidRDefault="00E60EAE" w:rsidP="00C4068F">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4068F">
            <w:r>
              <w:t>60</w:t>
            </w:r>
          </w:p>
        </w:tc>
        <w:tc>
          <w:tcPr>
            <w:tcW w:w="1658" w:type="dxa"/>
          </w:tcPr>
          <w:p w:rsidR="00E60EAE" w:rsidRDefault="00E60EAE" w:rsidP="00C4068F">
            <w:r>
              <w:t>4</w:t>
            </w:r>
          </w:p>
        </w:tc>
        <w:tc>
          <w:tcPr>
            <w:tcW w:w="1658" w:type="dxa"/>
          </w:tcPr>
          <w:p w:rsidR="00E60EAE" w:rsidRDefault="00E60EAE" w:rsidP="00C4068F">
            <w:r>
              <w:t>10</w:t>
            </w:r>
          </w:p>
        </w:tc>
      </w:tr>
      <w:tr w:rsidR="00E60EAE" w:rsidTr="008864CE">
        <w:trPr>
          <w:trHeight w:hRule="exact" w:val="216"/>
          <w:jc w:val="center"/>
        </w:trPr>
        <w:tc>
          <w:tcPr>
            <w:tcW w:w="3951" w:type="dxa"/>
            <w:vMerge/>
          </w:tcPr>
          <w:p w:rsidR="00E60EAE" w:rsidRDefault="00E60EAE" w:rsidP="0014327B"/>
        </w:tc>
        <w:tc>
          <w:tcPr>
            <w:tcW w:w="1710" w:type="dxa"/>
          </w:tcPr>
          <w:p w:rsidR="00E60EAE" w:rsidRDefault="00E60EAE" w:rsidP="00C4068F">
            <w:r>
              <w:t>40</w:t>
            </w:r>
          </w:p>
        </w:tc>
        <w:tc>
          <w:tcPr>
            <w:tcW w:w="1658" w:type="dxa"/>
          </w:tcPr>
          <w:p w:rsidR="00E60EAE" w:rsidRDefault="00E60EAE" w:rsidP="00C4068F">
            <w:r>
              <w:t>6</w:t>
            </w:r>
          </w:p>
        </w:tc>
        <w:tc>
          <w:tcPr>
            <w:tcW w:w="1658" w:type="dxa"/>
          </w:tcPr>
          <w:p w:rsidR="00E60EAE" w:rsidRDefault="00E60EAE" w:rsidP="00C4068F">
            <w:r>
              <w:t>10</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96</w:t>
            </w:r>
          </w:p>
        </w:tc>
        <w:tc>
          <w:tcPr>
            <w:tcW w:w="1658" w:type="dxa"/>
          </w:tcPr>
          <w:p w:rsidR="00E60EAE" w:rsidRDefault="00E60EAE" w:rsidP="00C4068F">
            <w:r>
              <w:t>2</w:t>
            </w:r>
          </w:p>
        </w:tc>
        <w:tc>
          <w:tcPr>
            <w:tcW w:w="1658" w:type="dxa"/>
          </w:tcPr>
          <w:p w:rsidR="00E60EAE" w:rsidRDefault="00E60EAE" w:rsidP="00C4068F">
            <w:r>
              <w:t>8</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64</w:t>
            </w:r>
          </w:p>
        </w:tc>
        <w:tc>
          <w:tcPr>
            <w:tcW w:w="1658" w:type="dxa"/>
          </w:tcPr>
          <w:p w:rsidR="00E60EAE" w:rsidRDefault="00E60EAE" w:rsidP="00C4068F">
            <w:r>
              <w:t>3</w:t>
            </w:r>
          </w:p>
        </w:tc>
        <w:tc>
          <w:tcPr>
            <w:tcW w:w="1658" w:type="dxa"/>
          </w:tcPr>
          <w:p w:rsidR="00E60EAE" w:rsidRDefault="00E60EAE" w:rsidP="00C4068F">
            <w:r>
              <w:t>8</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48</w:t>
            </w:r>
          </w:p>
        </w:tc>
        <w:tc>
          <w:tcPr>
            <w:tcW w:w="1658" w:type="dxa"/>
          </w:tcPr>
          <w:p w:rsidR="00E60EAE" w:rsidRDefault="00E60EAE" w:rsidP="00C4068F">
            <w:r>
              <w:t>4</w:t>
            </w:r>
          </w:p>
        </w:tc>
        <w:tc>
          <w:tcPr>
            <w:tcW w:w="1658" w:type="dxa"/>
          </w:tcPr>
          <w:p w:rsidR="00E60EAE" w:rsidRDefault="00E60EAE" w:rsidP="00C4068F">
            <w:r>
              <w:t>8</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32</w:t>
            </w:r>
          </w:p>
        </w:tc>
        <w:tc>
          <w:tcPr>
            <w:tcW w:w="1658" w:type="dxa"/>
          </w:tcPr>
          <w:p w:rsidR="00E60EAE" w:rsidRDefault="00E60EAE" w:rsidP="00C4068F">
            <w:r>
              <w:t>6</w:t>
            </w:r>
          </w:p>
        </w:tc>
        <w:tc>
          <w:tcPr>
            <w:tcW w:w="1658" w:type="dxa"/>
          </w:tcPr>
          <w:p w:rsidR="00E60EAE" w:rsidRDefault="00E60EAE" w:rsidP="00C4068F">
            <w:r>
              <w:t>8</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72</w:t>
            </w:r>
          </w:p>
        </w:tc>
        <w:tc>
          <w:tcPr>
            <w:tcW w:w="1658" w:type="dxa"/>
          </w:tcPr>
          <w:p w:rsidR="00E60EAE" w:rsidRDefault="00E60EAE" w:rsidP="00C4068F">
            <w:r>
              <w:t>2</w:t>
            </w:r>
          </w:p>
        </w:tc>
        <w:tc>
          <w:tcPr>
            <w:tcW w:w="1658" w:type="dxa"/>
          </w:tcPr>
          <w:p w:rsidR="00E60EAE" w:rsidRDefault="00E60EAE" w:rsidP="00C4068F">
            <w:r>
              <w:t>6</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48</w:t>
            </w:r>
          </w:p>
        </w:tc>
        <w:tc>
          <w:tcPr>
            <w:tcW w:w="1658" w:type="dxa"/>
          </w:tcPr>
          <w:p w:rsidR="00E60EAE" w:rsidRDefault="00E60EAE" w:rsidP="00C4068F">
            <w:r>
              <w:t>3</w:t>
            </w:r>
          </w:p>
        </w:tc>
        <w:tc>
          <w:tcPr>
            <w:tcW w:w="1658" w:type="dxa"/>
          </w:tcPr>
          <w:p w:rsidR="00E60EAE" w:rsidRDefault="00E60EAE" w:rsidP="00C4068F">
            <w:r>
              <w:t>6</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36</w:t>
            </w:r>
          </w:p>
        </w:tc>
        <w:tc>
          <w:tcPr>
            <w:tcW w:w="1658" w:type="dxa"/>
          </w:tcPr>
          <w:p w:rsidR="00E60EAE" w:rsidRDefault="00E60EAE" w:rsidP="00C4068F">
            <w:r>
              <w:t>4</w:t>
            </w:r>
          </w:p>
        </w:tc>
        <w:tc>
          <w:tcPr>
            <w:tcW w:w="1658" w:type="dxa"/>
          </w:tcPr>
          <w:p w:rsidR="00E60EAE" w:rsidRDefault="00E60EAE" w:rsidP="00C4068F">
            <w:r>
              <w:t>6</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24</w:t>
            </w:r>
          </w:p>
        </w:tc>
        <w:tc>
          <w:tcPr>
            <w:tcW w:w="1658" w:type="dxa"/>
          </w:tcPr>
          <w:p w:rsidR="00E60EAE" w:rsidRDefault="00E60EAE" w:rsidP="00C4068F">
            <w:r>
              <w:t>6</w:t>
            </w:r>
          </w:p>
        </w:tc>
        <w:tc>
          <w:tcPr>
            <w:tcW w:w="1658" w:type="dxa"/>
          </w:tcPr>
          <w:p w:rsidR="00E60EAE" w:rsidRDefault="00E60EAE" w:rsidP="00C4068F">
            <w:r>
              <w:t>6</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48</w:t>
            </w:r>
          </w:p>
        </w:tc>
        <w:tc>
          <w:tcPr>
            <w:tcW w:w="1658" w:type="dxa"/>
          </w:tcPr>
          <w:p w:rsidR="00E60EAE" w:rsidRDefault="00E60EAE" w:rsidP="00C4068F">
            <w:r>
              <w:t>2</w:t>
            </w:r>
          </w:p>
        </w:tc>
        <w:tc>
          <w:tcPr>
            <w:tcW w:w="1658" w:type="dxa"/>
          </w:tcPr>
          <w:p w:rsidR="00E60EAE" w:rsidRDefault="00E60EAE" w:rsidP="00C4068F">
            <w:r>
              <w:t>4</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32</w:t>
            </w:r>
          </w:p>
        </w:tc>
        <w:tc>
          <w:tcPr>
            <w:tcW w:w="1658" w:type="dxa"/>
          </w:tcPr>
          <w:p w:rsidR="00E60EAE" w:rsidRDefault="00E60EAE" w:rsidP="00C4068F">
            <w:r>
              <w:t>3</w:t>
            </w:r>
          </w:p>
        </w:tc>
        <w:tc>
          <w:tcPr>
            <w:tcW w:w="1658" w:type="dxa"/>
          </w:tcPr>
          <w:p w:rsidR="00E60EAE" w:rsidRDefault="00E60EAE" w:rsidP="00C4068F">
            <w:r>
              <w:t>4</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24</w:t>
            </w:r>
          </w:p>
        </w:tc>
        <w:tc>
          <w:tcPr>
            <w:tcW w:w="1658" w:type="dxa"/>
          </w:tcPr>
          <w:p w:rsidR="00E60EAE" w:rsidRDefault="00E60EAE" w:rsidP="00C4068F">
            <w:r>
              <w:t>4</w:t>
            </w:r>
          </w:p>
        </w:tc>
        <w:tc>
          <w:tcPr>
            <w:tcW w:w="1658" w:type="dxa"/>
          </w:tcPr>
          <w:p w:rsidR="00E60EAE" w:rsidRDefault="00E60EAE" w:rsidP="00C4068F">
            <w:r>
              <w:t>4</w:t>
            </w:r>
          </w:p>
        </w:tc>
      </w:tr>
      <w:tr w:rsidR="00E60EAE" w:rsidTr="008864CE">
        <w:trPr>
          <w:trHeight w:hRule="exact" w:val="216"/>
          <w:jc w:val="center"/>
        </w:trPr>
        <w:tc>
          <w:tcPr>
            <w:tcW w:w="3951" w:type="dxa"/>
            <w:vMerge/>
          </w:tcPr>
          <w:p w:rsidR="00E60EAE" w:rsidRDefault="00E60EAE" w:rsidP="00C4068F"/>
        </w:tc>
        <w:tc>
          <w:tcPr>
            <w:tcW w:w="1710" w:type="dxa"/>
          </w:tcPr>
          <w:p w:rsidR="00E60EAE" w:rsidRDefault="00E60EAE" w:rsidP="00C4068F">
            <w:r>
              <w:t>16</w:t>
            </w:r>
          </w:p>
        </w:tc>
        <w:tc>
          <w:tcPr>
            <w:tcW w:w="1658" w:type="dxa"/>
          </w:tcPr>
          <w:p w:rsidR="00E60EAE" w:rsidRDefault="00E60EAE" w:rsidP="00C4068F">
            <w:r>
              <w:t>6</w:t>
            </w:r>
          </w:p>
        </w:tc>
        <w:tc>
          <w:tcPr>
            <w:tcW w:w="1658" w:type="dxa"/>
          </w:tcPr>
          <w:p w:rsidR="00E60EAE" w:rsidRDefault="00E60EAE" w:rsidP="00C4068F">
            <w:r>
              <w:t>4</w:t>
            </w:r>
          </w:p>
        </w:tc>
      </w:tr>
    </w:tbl>
    <w:p w:rsidR="00A4557B" w:rsidRDefault="00A4557B" w:rsidP="0014327B"/>
    <w:p w:rsidR="009336FB" w:rsidRDefault="00664305" w:rsidP="009336FB">
      <w:pPr>
        <w:jc w:val="center"/>
      </w:pPr>
      <w:r>
        <w:rPr>
          <w:noProof/>
          <w:lang w:eastAsia="zh-CN"/>
        </w:rPr>
        <w:lastRenderedPageBreak/>
        <w:drawing>
          <wp:inline distT="0" distB="0" distL="0" distR="0">
            <wp:extent cx="4707329" cy="2296828"/>
            <wp:effectExtent l="19050" t="0" r="17071" b="8222"/>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4557B" w:rsidRPr="00BE2265" w:rsidRDefault="009336FB" w:rsidP="009336FB">
      <w:pPr>
        <w:jc w:val="center"/>
        <w:rPr>
          <w:b/>
        </w:rPr>
      </w:pPr>
      <w:r w:rsidRPr="00BE2265">
        <w:rPr>
          <w:b/>
        </w:rPr>
        <w:t>Figure.</w:t>
      </w:r>
      <w:r w:rsidR="002B2905">
        <w:rPr>
          <w:b/>
        </w:rPr>
        <w:t>2</w:t>
      </w:r>
      <w:r w:rsidRPr="00BE2265">
        <w:rPr>
          <w:b/>
        </w:rPr>
        <w:t xml:space="preserve"> Supported </w:t>
      </w:r>
      <w:r w:rsidR="00657E2E">
        <w:rPr>
          <w:b/>
        </w:rPr>
        <w:t>coded bits size</w:t>
      </w:r>
      <w:r w:rsidRPr="00BE2265">
        <w:rPr>
          <w:b/>
        </w:rPr>
        <w:t xml:space="preserve"> and reusing factors in terms of the usable UCI symbol number for Alt.2 and Alt.3 in Table.1</w:t>
      </w:r>
    </w:p>
    <w:p w:rsidR="008864CE" w:rsidRDefault="008864CE" w:rsidP="0014327B"/>
    <w:p w:rsidR="00A87EB5" w:rsidRDefault="006716AD" w:rsidP="00A87EB5">
      <w:r>
        <w:t xml:space="preserve">In our view, supporting of PUCCH with ten(s) of bits </w:t>
      </w:r>
      <w:r w:rsidR="0043641E">
        <w:t xml:space="preserve">UCI </w:t>
      </w:r>
      <w:r>
        <w:t>payload and some UE multiplexing capacity is a starting point for design. This can cover reasonable range of UCIs for certain typical use cases. Moreover, if a whole PRB is allocated without UE multiplexing, the supported payload size could be rather large and it is not so efficiency for small to intermediate payload size. So ten(s) of bits payload size gives some room to pursue better resource efficiency by multiplexing UEs into a PRB. In this sense</w:t>
      </w:r>
      <w:r w:rsidR="00A87EB5">
        <w:t xml:space="preserve">, one or a set of payload size of coded bits needs to be identified to support prioritized use cases. In our view, a number around 48 bits can be a starting point as it can efficiently support UCI bits from 10 to 22 in LTE. </w:t>
      </w:r>
    </w:p>
    <w:p w:rsidR="00987E17" w:rsidRDefault="0012095F" w:rsidP="00A87EB5">
      <w:r>
        <w:t>Alt.1 show</w:t>
      </w:r>
      <w:r w:rsidR="005836E3">
        <w:t>s</w:t>
      </w:r>
      <w:r>
        <w:t xml:space="preserve"> good feature </w:t>
      </w:r>
      <w:r w:rsidR="00B32B56">
        <w:t xml:space="preserve">of stable </w:t>
      </w:r>
      <w:r w:rsidR="00657E2E">
        <w:t>coded bit</w:t>
      </w:r>
      <w:r w:rsidR="00B32B56">
        <w:t xml:space="preserve"> size for all the UCI symbol </w:t>
      </w:r>
      <w:r w:rsidR="00B9542F">
        <w:t>lengths</w:t>
      </w:r>
      <w:r w:rsidR="00B32B56">
        <w:t>. However,</w:t>
      </w:r>
      <w:r>
        <w:t xml:space="preserve"> </w:t>
      </w:r>
      <w:r w:rsidR="00987E17">
        <w:t xml:space="preserve">for Alt.2 and 3, </w:t>
      </w:r>
      <w:r w:rsidR="00EE2CF7">
        <w:t xml:space="preserve">it is impossible to identify a fixed coded bits size for </w:t>
      </w:r>
      <w:r w:rsidR="00B9542F">
        <w:t>every</w:t>
      </w:r>
      <w:r w:rsidR="00EE2CF7">
        <w:t xml:space="preserve"> UCI symbol length.</w:t>
      </w:r>
      <w:r w:rsidR="00B9542F">
        <w:t xml:space="preserve"> It is possible to identify a range of coded bits size around 48 by changing the reusing factor for each UCI symbol. Thus, if a fixed coded </w:t>
      </w:r>
      <w:r w:rsidR="00764121">
        <w:t>bits</w:t>
      </w:r>
      <w:r w:rsidR="00B9542F">
        <w:t xml:space="preserve"> size is one of the design target</w:t>
      </w:r>
      <w:r w:rsidR="008349EE">
        <w:t>s</w:t>
      </w:r>
      <w:r w:rsidR="00B9542F">
        <w:t xml:space="preserve"> for long PUCCH format with moderate payload. Alt.1 is simpler for the standardization effort. Also, it is </w:t>
      </w:r>
      <w:r w:rsidR="008349EE">
        <w:t>friendlier</w:t>
      </w:r>
      <w:r w:rsidR="00B9542F">
        <w:t xml:space="preserve"> to the UE implementation since the </w:t>
      </w:r>
      <w:r w:rsidR="008349EE">
        <w:t>channel coding procedure and parameters are more predictable. Based on the above analysis, we have the following proposal:</w:t>
      </w:r>
    </w:p>
    <w:p w:rsidR="009471FC" w:rsidRDefault="00437F3A" w:rsidP="00105D4F">
      <w:pPr>
        <w:rPr>
          <w:b/>
        </w:rPr>
      </w:pPr>
      <w:r w:rsidRPr="002244F9">
        <w:rPr>
          <w:b/>
        </w:rPr>
        <w:t xml:space="preserve">Proposal </w:t>
      </w:r>
      <w:r w:rsidR="002B2905">
        <w:rPr>
          <w:b/>
        </w:rPr>
        <w:t>2</w:t>
      </w:r>
      <w:r w:rsidRPr="002244F9">
        <w:rPr>
          <w:b/>
        </w:rPr>
        <w:t xml:space="preserve">: </w:t>
      </w:r>
      <w:r w:rsidR="00065D6C" w:rsidRPr="002244F9">
        <w:rPr>
          <w:b/>
        </w:rPr>
        <w:t xml:space="preserve">For long PUCCH with moderate payload, </w:t>
      </w:r>
      <w:r w:rsidR="00954096" w:rsidRPr="002244F9">
        <w:rPr>
          <w:b/>
        </w:rPr>
        <w:t xml:space="preserve">the </w:t>
      </w:r>
      <w:r w:rsidR="00784564" w:rsidRPr="002244F9">
        <w:rPr>
          <w:b/>
        </w:rPr>
        <w:t>supported</w:t>
      </w:r>
      <w:r w:rsidR="00954096" w:rsidRPr="002244F9">
        <w:rPr>
          <w:b/>
        </w:rPr>
        <w:t xml:space="preserve"> payload siz</w:t>
      </w:r>
      <w:r w:rsidR="002B2905">
        <w:rPr>
          <w:b/>
        </w:rPr>
        <w:t>e should be identified firstly.</w:t>
      </w:r>
    </w:p>
    <w:p w:rsidR="009471FC" w:rsidRDefault="00784564" w:rsidP="009471FC">
      <w:pPr>
        <w:pStyle w:val="ListParagraph"/>
        <w:numPr>
          <w:ilvl w:val="0"/>
          <w:numId w:val="35"/>
        </w:numPr>
        <w:rPr>
          <w:rFonts w:ascii="Times New Roman" w:hAnsi="Times New Roman"/>
          <w:b/>
        </w:rPr>
      </w:pPr>
      <w:r w:rsidRPr="009471FC">
        <w:rPr>
          <w:rFonts w:ascii="Times New Roman" w:hAnsi="Times New Roman"/>
          <w:b/>
        </w:rPr>
        <w:t>If a fixed value around 48 bits is valid, t</w:t>
      </w:r>
      <w:r w:rsidR="00437F3A" w:rsidRPr="009471FC">
        <w:rPr>
          <w:rFonts w:ascii="Times New Roman" w:hAnsi="Times New Roman"/>
          <w:b/>
        </w:rPr>
        <w:t xml:space="preserve">ime domain OCC is </w:t>
      </w:r>
      <w:r w:rsidR="003915B2" w:rsidRPr="009471FC">
        <w:rPr>
          <w:rFonts w:ascii="Times New Roman" w:hAnsi="Times New Roman"/>
          <w:b/>
        </w:rPr>
        <w:t xml:space="preserve">at least </w:t>
      </w:r>
      <w:r w:rsidR="00437F3A" w:rsidRPr="009471FC">
        <w:rPr>
          <w:rFonts w:ascii="Times New Roman" w:hAnsi="Times New Roman"/>
          <w:b/>
        </w:rPr>
        <w:t>su</w:t>
      </w:r>
      <w:r w:rsidRPr="009471FC">
        <w:rPr>
          <w:rFonts w:ascii="Times New Roman" w:hAnsi="Times New Roman"/>
          <w:b/>
        </w:rPr>
        <w:t>pported due to simpler implementation and standardization efforts.</w:t>
      </w:r>
      <w:r w:rsidR="003915B2" w:rsidRPr="009471FC">
        <w:rPr>
          <w:rFonts w:ascii="Times New Roman" w:hAnsi="Times New Roman"/>
          <w:b/>
        </w:rPr>
        <w:t xml:space="preserve"> </w:t>
      </w:r>
    </w:p>
    <w:p w:rsidR="00382F28" w:rsidRPr="009471FC" w:rsidRDefault="003915B2" w:rsidP="009471FC">
      <w:pPr>
        <w:pStyle w:val="ListParagraph"/>
        <w:numPr>
          <w:ilvl w:val="0"/>
          <w:numId w:val="35"/>
        </w:numPr>
        <w:rPr>
          <w:rFonts w:ascii="Times New Roman" w:hAnsi="Times New Roman"/>
          <w:b/>
        </w:rPr>
      </w:pPr>
      <w:r w:rsidRPr="009471FC">
        <w:rPr>
          <w:rFonts w:ascii="Times New Roman" w:hAnsi="Times New Roman"/>
          <w:b/>
        </w:rPr>
        <w:t>If more flexible tradeoff between payload sizes, UE multiplexing and coverage enhancement is required, pre-DFT OCC and intra-symbol FDM can be further considered.</w:t>
      </w:r>
    </w:p>
    <w:p w:rsidR="00437F3A" w:rsidRDefault="00437F3A" w:rsidP="00105D4F"/>
    <w:p w:rsidR="008B623F" w:rsidRDefault="00E16B5D" w:rsidP="008B623F">
      <w:pPr>
        <w:pStyle w:val="Heading2"/>
        <w:rPr>
          <w:rFonts w:ascii="Arial" w:hAnsi="Arial" w:cs="Arial"/>
          <w:kern w:val="2"/>
        </w:rPr>
      </w:pPr>
      <w:r>
        <w:rPr>
          <w:rFonts w:ascii="Arial" w:hAnsi="Arial" w:cs="Arial"/>
          <w:kern w:val="2"/>
        </w:rPr>
        <w:t>UCI contents and mapping</w:t>
      </w:r>
    </w:p>
    <w:p w:rsidR="00D12F15" w:rsidRDefault="00A73036" w:rsidP="00105D4F">
      <w:r>
        <w:t>As mentioned previously, due to the new features in NR, the long PUCCH should be capable to support various types of UCIs with high range of payload size</w:t>
      </w:r>
      <w:r w:rsidR="00D12F15">
        <w:t>:</w:t>
      </w:r>
    </w:p>
    <w:p w:rsidR="008B623F" w:rsidRDefault="00D12F15" w:rsidP="00105D4F">
      <w:r>
        <w:t xml:space="preserve">- In support of MIMO schemes and beam management procedure, CSI feedback, beam measurement report and beam failure recovery request </w:t>
      </w:r>
      <w:r w:rsidR="003B42C0">
        <w:t>need to be included in the new UCI types or PUCCH formant for NR;</w:t>
      </w:r>
    </w:p>
    <w:p w:rsidR="003B42C0" w:rsidRDefault="003B42C0" w:rsidP="00105D4F">
      <w:r>
        <w:t>- In support of CBG based ACK</w:t>
      </w:r>
      <w:r w:rsidR="00C94299">
        <w:t>/NACK feedback, CA and dynamic HARQ-ACK feedback timel</w:t>
      </w:r>
      <w:r w:rsidR="000F1231">
        <w:t>ine, high range of ACK/NACK bit width carried by</w:t>
      </w:r>
      <w:r w:rsidR="00C94299">
        <w:t xml:space="preserve"> PUCCH can be foreseen.</w:t>
      </w:r>
    </w:p>
    <w:p w:rsidR="00F86F65" w:rsidRDefault="00990F7C" w:rsidP="00105D4F">
      <w:pPr>
        <w:rPr>
          <w:szCs w:val="21"/>
          <w:lang w:eastAsia="zh-CN"/>
        </w:rPr>
      </w:pPr>
      <w:r>
        <w:t>Simply jointed encoding everything and ma</w:t>
      </w:r>
      <w:r w:rsidR="00155129">
        <w:t>pping to the PUCCH resource is the</w:t>
      </w:r>
      <w:r>
        <w:t xml:space="preserve"> most straight forward way to accommodate all the use cases. However, </w:t>
      </w:r>
      <w:r w:rsidR="00155129">
        <w:t>this design is against the merit of pipeline processing</w:t>
      </w:r>
      <w:r w:rsidR="007D1C56">
        <w:t xml:space="preserve"> at both UE and </w:t>
      </w:r>
      <w:proofErr w:type="spellStart"/>
      <w:r w:rsidR="007D1C56">
        <w:t>gNB</w:t>
      </w:r>
      <w:proofErr w:type="spellEnd"/>
      <w:r w:rsidR="007D1C56">
        <w:t xml:space="preserve"> side. The channel coding process can not start until everything is ready, which includes channel/interference estimation based on the configured CSI processes, CRC check for every CBGs and </w:t>
      </w:r>
      <w:r w:rsidR="007D1C56">
        <w:lastRenderedPageBreak/>
        <w:t>TBs of each scheduled PDSCH in different CCs and slots</w:t>
      </w:r>
      <w:r w:rsidR="006218C4">
        <w:t xml:space="preserve">. </w:t>
      </w:r>
      <w:r w:rsidR="00B92ACD">
        <w:t xml:space="preserve">Each </w:t>
      </w:r>
      <w:r w:rsidR="006218C4">
        <w:t xml:space="preserve">of them consumes larger calculation resource than the LTE era. Considering the </w:t>
      </w:r>
      <w:proofErr w:type="spellStart"/>
      <w:r w:rsidR="006218C4">
        <w:t>gNB</w:t>
      </w:r>
      <w:proofErr w:type="spellEnd"/>
      <w:r w:rsidR="006218C4">
        <w:t xml:space="preserve"> antenna scale and total CBG number, it is just ineff</w:t>
      </w:r>
      <w:r w:rsidR="009E12CE">
        <w:t xml:space="preserve">icient for a UE to wait until everything is ready. On the </w:t>
      </w:r>
      <w:proofErr w:type="spellStart"/>
      <w:r w:rsidR="009E12CE">
        <w:t>gNB</w:t>
      </w:r>
      <w:proofErr w:type="spellEnd"/>
      <w:r w:rsidR="009E12CE">
        <w:t xml:space="preserve"> side, the processing of MIMO-based PDSCH scheduling, beam management and also CBG-based retransmission will all be delayed </w:t>
      </w:r>
      <w:r w:rsidR="006226AF">
        <w:t xml:space="preserve">due to the late arrival of all the UCI bits. This is not friendly to the parallel processing and latency reduction, which is important for NR to handle various types of services. </w:t>
      </w:r>
      <w:r w:rsidR="00F86F65">
        <w:t xml:space="preserve">Thus, </w:t>
      </w:r>
      <w:r w:rsidR="00F86F65">
        <w:rPr>
          <w:szCs w:val="21"/>
          <w:lang w:eastAsia="zh-CN"/>
        </w:rPr>
        <w:t>depending on different use cases, UCI bits can be grouped, separately encoded and sequentially mapped to PUCCH resources. For example, serial ACK/NACK bit encoding and mapping is friendly to</w:t>
      </w:r>
      <w:r w:rsidR="00F86F65" w:rsidRPr="00395459">
        <w:rPr>
          <w:szCs w:val="21"/>
          <w:lang w:eastAsia="zh-CN"/>
        </w:rPr>
        <w:t xml:space="preserve"> </w:t>
      </w:r>
      <w:r w:rsidR="00F86F65">
        <w:rPr>
          <w:szCs w:val="21"/>
          <w:lang w:eastAsia="zh-CN"/>
        </w:rPr>
        <w:t>fast CB processing pipeline on the fly. Another example could be that the MIMO related CSI/beam report and ACK/NACK can be decoupled, separately encoded, and transmitted sequentially. In this way, ACK/NACK can be transmitted first to reduce HARQ delay, or ACK/NACK can be transmitted later to provide additional processing time in self-contained operation. Thereby, based on the above analysis,</w:t>
      </w:r>
    </w:p>
    <w:p w:rsidR="00F86F65" w:rsidRPr="00EC5AB6" w:rsidRDefault="00C135B8" w:rsidP="00105D4F">
      <w:pPr>
        <w:rPr>
          <w:b/>
        </w:rPr>
      </w:pPr>
      <w:r w:rsidRPr="00EC5AB6">
        <w:rPr>
          <w:b/>
        </w:rPr>
        <w:t xml:space="preserve">Proposal </w:t>
      </w:r>
      <w:r w:rsidR="002B2905">
        <w:rPr>
          <w:b/>
        </w:rPr>
        <w:t>3</w:t>
      </w:r>
      <w:r w:rsidRPr="00EC5AB6">
        <w:rPr>
          <w:b/>
        </w:rPr>
        <w:t xml:space="preserve">: </w:t>
      </w:r>
      <w:r w:rsidR="00CB26C6">
        <w:rPr>
          <w:b/>
        </w:rPr>
        <w:t>For a single UE, s</w:t>
      </w:r>
      <w:r w:rsidR="00D503DD">
        <w:rPr>
          <w:b/>
        </w:rPr>
        <w:t>upport TDM</w:t>
      </w:r>
      <w:r w:rsidR="00CB26C6">
        <w:rPr>
          <w:b/>
        </w:rPr>
        <w:t xml:space="preserve"> for multiple</w:t>
      </w:r>
      <w:r w:rsidR="00D503DD">
        <w:rPr>
          <w:b/>
        </w:rPr>
        <w:t xml:space="preserve"> long PUCCH</w:t>
      </w:r>
      <w:r w:rsidR="0086268B">
        <w:rPr>
          <w:b/>
        </w:rPr>
        <w:t>s</w:t>
      </w:r>
      <w:r w:rsidR="00D503DD">
        <w:rPr>
          <w:b/>
        </w:rPr>
        <w:t xml:space="preserve"> </w:t>
      </w:r>
      <w:r w:rsidR="00EC5AB6" w:rsidRPr="00EC5AB6">
        <w:rPr>
          <w:rFonts w:eastAsia="MS Mincho"/>
          <w:b/>
          <w:iCs/>
          <w:szCs w:val="20"/>
          <w:lang w:eastAsia="ja-JP"/>
        </w:rPr>
        <w:t xml:space="preserve">for UCI of more than 2 bits, </w:t>
      </w:r>
      <w:r w:rsidR="00AF2CAE">
        <w:rPr>
          <w:rFonts w:eastAsia="MS Mincho"/>
          <w:b/>
          <w:iCs/>
          <w:szCs w:val="20"/>
          <w:lang w:eastAsia="ja-JP"/>
        </w:rPr>
        <w:t>which</w:t>
      </w:r>
      <w:r w:rsidR="00EC2B64">
        <w:rPr>
          <w:rFonts w:eastAsia="MS Mincho"/>
          <w:b/>
          <w:iCs/>
          <w:szCs w:val="20"/>
          <w:lang w:eastAsia="ja-JP"/>
        </w:rPr>
        <w:t xml:space="preserve"> </w:t>
      </w:r>
      <w:r w:rsidR="00AF2CAE">
        <w:rPr>
          <w:rFonts w:eastAsia="MS Mincho"/>
          <w:b/>
          <w:iCs/>
          <w:szCs w:val="20"/>
          <w:lang w:eastAsia="ja-JP"/>
        </w:rPr>
        <w:t>are</w:t>
      </w:r>
      <w:r w:rsidR="00EC2B64">
        <w:rPr>
          <w:rFonts w:eastAsia="MS Mincho"/>
          <w:b/>
          <w:iCs/>
          <w:szCs w:val="20"/>
          <w:lang w:eastAsia="ja-JP"/>
        </w:rPr>
        <w:t xml:space="preserve"> grouped, encoded and sequentially mapped to PUCCH symbols to achieve better flexibility and benefit the pipeline processing</w:t>
      </w:r>
      <w:r w:rsidR="002551D8">
        <w:rPr>
          <w:rFonts w:eastAsia="MS Mincho"/>
          <w:b/>
          <w:iCs/>
          <w:szCs w:val="20"/>
          <w:lang w:eastAsia="ja-JP"/>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3A5A47" w:rsidRPr="000F63BF" w:rsidRDefault="00D748AF" w:rsidP="003A5A47">
      <w:pPr>
        <w:rPr>
          <w:lang w:eastAsia="zh-CN"/>
        </w:rPr>
      </w:pPr>
      <w:r w:rsidRPr="000F63BF">
        <w:rPr>
          <w:lang w:eastAsia="zh-CN"/>
        </w:rPr>
        <w:t xml:space="preserve">In this contribution, </w:t>
      </w:r>
      <w:r w:rsidR="009A044F">
        <w:rPr>
          <w:lang w:eastAsia="zh-CN"/>
        </w:rPr>
        <w:t xml:space="preserve">we </w:t>
      </w:r>
      <w:r w:rsidR="00B15A2D">
        <w:rPr>
          <w:lang w:eastAsia="zh-CN"/>
        </w:rPr>
        <w:t xml:space="preserve">provide </w:t>
      </w:r>
      <w:r w:rsidR="00AB07EF">
        <w:rPr>
          <w:lang w:eastAsia="zh-CN"/>
        </w:rPr>
        <w:t>analysis</w:t>
      </w:r>
      <w:r w:rsidR="001714CA">
        <w:rPr>
          <w:lang w:eastAsia="zh-CN"/>
        </w:rPr>
        <w:t xml:space="preserve"> of channel structure</w:t>
      </w:r>
      <w:r w:rsidR="00B15A2D">
        <w:rPr>
          <w:lang w:eastAsia="zh-CN"/>
        </w:rPr>
        <w:t xml:space="preserve"> for NR long PUCCH </w:t>
      </w:r>
      <w:r w:rsidR="00A45389">
        <w:rPr>
          <w:lang w:eastAsia="zh-CN"/>
        </w:rPr>
        <w:t xml:space="preserve">design for UCI of </w:t>
      </w:r>
      <w:r w:rsidR="002B2905">
        <w:rPr>
          <w:lang w:eastAsia="zh-CN"/>
        </w:rPr>
        <w:t>moderate payload</w:t>
      </w:r>
      <w:r w:rsidR="00A45389">
        <w:rPr>
          <w:lang w:eastAsia="zh-CN"/>
        </w:rPr>
        <w:t xml:space="preserve"> </w:t>
      </w:r>
      <w:r w:rsidR="00B15A2D">
        <w:rPr>
          <w:lang w:eastAsia="zh-CN"/>
        </w:rPr>
        <w:t>considering a set of design principles and requirements. To sum up the discussion and proposals</w:t>
      </w:r>
      <w:r w:rsidR="00087737">
        <w:rPr>
          <w:lang w:eastAsia="zh-CN"/>
        </w:rPr>
        <w:t>:</w:t>
      </w:r>
    </w:p>
    <w:p w:rsidR="00162018" w:rsidRPr="00F9769D" w:rsidRDefault="00162018" w:rsidP="00613EB2">
      <w:pPr>
        <w:spacing w:before="120"/>
        <w:rPr>
          <w:b/>
        </w:rPr>
      </w:pPr>
      <w:r w:rsidRPr="00713E23">
        <w:rPr>
          <w:b/>
        </w:rPr>
        <w:t xml:space="preserve">Observation </w:t>
      </w:r>
      <w:r w:rsidR="002B2905">
        <w:rPr>
          <w:b/>
        </w:rPr>
        <w:t>1</w:t>
      </w:r>
      <w:r w:rsidRPr="00713E23">
        <w:rPr>
          <w:b/>
        </w:rPr>
        <w:t>: Pure TDM in a slot is not sufficient to support user multiplexing for long PUCCH carrying UCI with moderate payload</w:t>
      </w:r>
      <w:r>
        <w:rPr>
          <w:b/>
        </w:rPr>
        <w:t>. Other user multiplexing mechanism should be supported.</w:t>
      </w:r>
    </w:p>
    <w:p w:rsidR="00162018" w:rsidRPr="00343760" w:rsidRDefault="00162018" w:rsidP="00613EB2">
      <w:pPr>
        <w:spacing w:before="120"/>
        <w:rPr>
          <w:b/>
        </w:rPr>
      </w:pPr>
      <w:r w:rsidRPr="00343760">
        <w:rPr>
          <w:b/>
        </w:rPr>
        <w:t xml:space="preserve">Proposal </w:t>
      </w:r>
      <w:r w:rsidR="002B2905">
        <w:rPr>
          <w:b/>
        </w:rPr>
        <w:t>1</w:t>
      </w:r>
      <w:r w:rsidRPr="00343760">
        <w:rPr>
          <w:b/>
        </w:rPr>
        <w:t>: TDM and FDM manner are supported as complementary of other user multiplexing mechanisms for long PUCCH with moderate payload.</w:t>
      </w:r>
    </w:p>
    <w:p w:rsidR="009471FC" w:rsidRDefault="009471FC" w:rsidP="00613EB2">
      <w:pPr>
        <w:spacing w:before="120"/>
        <w:rPr>
          <w:b/>
        </w:rPr>
      </w:pPr>
      <w:r w:rsidRPr="002244F9">
        <w:rPr>
          <w:b/>
        </w:rPr>
        <w:t xml:space="preserve">Proposal </w:t>
      </w:r>
      <w:r w:rsidR="002B2905">
        <w:rPr>
          <w:b/>
        </w:rPr>
        <w:t>2</w:t>
      </w:r>
      <w:r w:rsidRPr="002244F9">
        <w:rPr>
          <w:b/>
        </w:rPr>
        <w:t xml:space="preserve">: For long PUCCH with moderate payload, the supported payload size should be identified firstly. </w:t>
      </w:r>
    </w:p>
    <w:p w:rsidR="009471FC" w:rsidRDefault="009471FC" w:rsidP="00613EB2">
      <w:pPr>
        <w:pStyle w:val="ListParagraph"/>
        <w:numPr>
          <w:ilvl w:val="0"/>
          <w:numId w:val="35"/>
        </w:numPr>
        <w:spacing w:before="120" w:after="120"/>
        <w:rPr>
          <w:rFonts w:ascii="Times New Roman" w:hAnsi="Times New Roman"/>
          <w:b/>
        </w:rPr>
      </w:pPr>
      <w:r w:rsidRPr="009471FC">
        <w:rPr>
          <w:rFonts w:ascii="Times New Roman" w:hAnsi="Times New Roman"/>
          <w:b/>
        </w:rPr>
        <w:t xml:space="preserve">If a fixed value around 48 bits is valid, time domain OCC is at least supported due to simpler implementation and standardization efforts. </w:t>
      </w:r>
    </w:p>
    <w:p w:rsidR="009471FC" w:rsidRPr="009471FC" w:rsidRDefault="009471FC" w:rsidP="00613EB2">
      <w:pPr>
        <w:pStyle w:val="ListParagraph"/>
        <w:numPr>
          <w:ilvl w:val="0"/>
          <w:numId w:val="35"/>
        </w:numPr>
        <w:spacing w:before="120" w:after="120"/>
        <w:rPr>
          <w:rFonts w:ascii="Times New Roman" w:hAnsi="Times New Roman"/>
          <w:b/>
        </w:rPr>
      </w:pPr>
      <w:r w:rsidRPr="009471FC">
        <w:rPr>
          <w:rFonts w:ascii="Times New Roman" w:hAnsi="Times New Roman"/>
          <w:b/>
        </w:rPr>
        <w:t>If more flexible tradeoff between payload sizes, UE multiplexing and coverage enhancement is required, pre-DFT OCC and intra-symbol FDM can be further considered.</w:t>
      </w:r>
    </w:p>
    <w:p w:rsidR="00613EB2" w:rsidRPr="00EC5AB6" w:rsidRDefault="00613EB2" w:rsidP="00613EB2">
      <w:pPr>
        <w:spacing w:before="120"/>
        <w:rPr>
          <w:b/>
        </w:rPr>
      </w:pPr>
      <w:r w:rsidRPr="00EC5AB6">
        <w:rPr>
          <w:b/>
        </w:rPr>
        <w:t xml:space="preserve">Proposal </w:t>
      </w:r>
      <w:r w:rsidR="002B2905">
        <w:rPr>
          <w:b/>
        </w:rPr>
        <w:t>3</w:t>
      </w:r>
      <w:r w:rsidRPr="00EC5AB6">
        <w:rPr>
          <w:b/>
        </w:rPr>
        <w:t xml:space="preserve">: </w:t>
      </w:r>
      <w:r>
        <w:rPr>
          <w:b/>
        </w:rPr>
        <w:t>For a single UE, support TDM for multiple long PUCCH</w:t>
      </w:r>
      <w:r w:rsidR="0086268B">
        <w:rPr>
          <w:b/>
        </w:rPr>
        <w:t>s</w:t>
      </w:r>
      <w:r>
        <w:rPr>
          <w:b/>
        </w:rPr>
        <w:t xml:space="preserve"> </w:t>
      </w:r>
      <w:r w:rsidRPr="00613EB2">
        <w:rPr>
          <w:b/>
        </w:rPr>
        <w:t>for UCI of more than 2 bits, which are grouped, encoded and sequentially mapped to PUCCH symbols to achieve better flexibility and benefit the pipeline processing.</w:t>
      </w:r>
    </w:p>
    <w:p w:rsidR="00613EB2" w:rsidRDefault="00613EB2" w:rsidP="00754E8E">
      <w:pPr>
        <w:rPr>
          <w:szCs w:val="20"/>
          <w:lang w:eastAsia="zh-CN"/>
        </w:rPr>
      </w:pPr>
    </w:p>
    <w:p w:rsidR="004362A4" w:rsidRDefault="004362A4" w:rsidP="00754E8E">
      <w:pPr>
        <w:rPr>
          <w:szCs w:val="20"/>
          <w:lang w:eastAsia="zh-CN"/>
        </w:rPr>
      </w:pPr>
    </w:p>
    <w:p w:rsidR="00111C6E" w:rsidRPr="00465DDC" w:rsidRDefault="00111C6E" w:rsidP="00CD45C6">
      <w:pPr>
        <w:pStyle w:val="Heading1"/>
        <w:numPr>
          <w:ilvl w:val="0"/>
          <w:numId w:val="0"/>
        </w:numPr>
        <w:tabs>
          <w:tab w:val="left" w:pos="3790"/>
        </w:tabs>
        <w:rPr>
          <w:rFonts w:ascii="Arial" w:hAnsi="Arial" w:cs="Arial"/>
          <w:kern w:val="2"/>
          <w:lang w:eastAsia="zh-CN"/>
        </w:rPr>
      </w:pPr>
      <w:r w:rsidRPr="00465DDC">
        <w:rPr>
          <w:rFonts w:ascii="Arial" w:hAnsi="Arial" w:cs="Arial"/>
          <w:kern w:val="2"/>
          <w:lang w:eastAsia="zh-CN"/>
        </w:rPr>
        <w:t>Reference</w:t>
      </w:r>
      <w:r w:rsidR="00971F76" w:rsidRPr="00465DDC">
        <w:rPr>
          <w:rFonts w:ascii="Arial" w:hAnsi="Arial" w:cs="Arial"/>
          <w:kern w:val="2"/>
          <w:lang w:eastAsia="zh-CN"/>
        </w:rPr>
        <w:t>s</w:t>
      </w:r>
      <w:r w:rsidR="00CD45C6" w:rsidRPr="00465DDC">
        <w:rPr>
          <w:rFonts w:ascii="Arial" w:hAnsi="Arial" w:cs="Arial"/>
          <w:kern w:val="2"/>
          <w:lang w:eastAsia="zh-CN"/>
        </w:rPr>
        <w:tab/>
      </w:r>
    </w:p>
    <w:p w:rsidR="00D33DCB" w:rsidRDefault="00D33DCB" w:rsidP="00D33DCB">
      <w:pPr>
        <w:pStyle w:val="References"/>
        <w:rPr>
          <w:sz w:val="22"/>
          <w:szCs w:val="22"/>
          <w:lang w:eastAsia="zh-CN"/>
        </w:rPr>
      </w:pPr>
      <w:r>
        <w:rPr>
          <w:sz w:val="22"/>
          <w:szCs w:val="22"/>
          <w:lang w:eastAsia="zh-CN"/>
        </w:rPr>
        <w:t xml:space="preserve">Chairman’s Notes of 3GPP TSG RAN WG1 Meeting </w:t>
      </w:r>
      <w:r w:rsidR="0075161C">
        <w:rPr>
          <w:sz w:val="22"/>
          <w:szCs w:val="22"/>
          <w:lang w:eastAsia="zh-CN"/>
        </w:rPr>
        <w:t>#</w:t>
      </w:r>
      <w:r w:rsidR="00F42339">
        <w:rPr>
          <w:sz w:val="22"/>
          <w:szCs w:val="22"/>
          <w:lang w:eastAsia="zh-CN"/>
        </w:rPr>
        <w:t>90</w:t>
      </w:r>
    </w:p>
    <w:p w:rsidR="007A2D8B" w:rsidRDefault="007A2D8B" w:rsidP="007A2D8B">
      <w:pPr>
        <w:rPr>
          <w:lang w:eastAsia="zh-CN"/>
        </w:rPr>
      </w:pPr>
    </w:p>
    <w:sectPr w:rsidR="007A2D8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EE2" w:rsidRDefault="00BE1EE2">
      <w:r>
        <w:separator/>
      </w:r>
    </w:p>
  </w:endnote>
  <w:endnote w:type="continuationSeparator" w:id="0">
    <w:p w:rsidR="00BE1EE2" w:rsidRDefault="00BE1E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EE2" w:rsidRDefault="00BE1EE2">
      <w:r>
        <w:separator/>
      </w:r>
    </w:p>
  </w:footnote>
  <w:footnote w:type="continuationSeparator" w:id="0">
    <w:p w:rsidR="00BE1EE2" w:rsidRDefault="00BE1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nsid w:val="092C19C4"/>
    <w:multiLevelType w:val="hybridMultilevel"/>
    <w:tmpl w:val="5286760E"/>
    <w:lvl w:ilvl="0" w:tplc="9B4A0214">
      <w:start w:val="1"/>
      <w:numFmt w:val="bullet"/>
      <w:lvlText w:val="–"/>
      <w:lvlJc w:val="left"/>
      <w:pPr>
        <w:tabs>
          <w:tab w:val="num" w:pos="720"/>
        </w:tabs>
        <w:ind w:left="720" w:hanging="360"/>
      </w:pPr>
      <w:rPr>
        <w:rFonts w:ascii="Arial" w:hAnsi="Arial" w:hint="default"/>
      </w:rPr>
    </w:lvl>
    <w:lvl w:ilvl="1" w:tplc="2CDC40DE">
      <w:start w:val="1"/>
      <w:numFmt w:val="bullet"/>
      <w:lvlText w:val="–"/>
      <w:lvlJc w:val="left"/>
      <w:pPr>
        <w:tabs>
          <w:tab w:val="num" w:pos="1440"/>
        </w:tabs>
        <w:ind w:left="1440" w:hanging="360"/>
      </w:pPr>
      <w:rPr>
        <w:rFonts w:ascii="Arial" w:hAnsi="Arial" w:hint="default"/>
      </w:rPr>
    </w:lvl>
    <w:lvl w:ilvl="2" w:tplc="D0FAADE0">
      <w:start w:val="4850"/>
      <w:numFmt w:val="bullet"/>
      <w:lvlText w:val="-"/>
      <w:lvlJc w:val="left"/>
      <w:pPr>
        <w:tabs>
          <w:tab w:val="num" w:pos="2160"/>
        </w:tabs>
        <w:ind w:left="2160" w:hanging="360"/>
      </w:pPr>
      <w:rPr>
        <w:rFonts w:ascii="Arial" w:hAnsi="Arial" w:hint="default"/>
      </w:rPr>
    </w:lvl>
    <w:lvl w:ilvl="3" w:tplc="FAD2D30C">
      <w:start w:val="4850"/>
      <w:numFmt w:val="bullet"/>
      <w:lvlText w:val="-"/>
      <w:lvlJc w:val="left"/>
      <w:pPr>
        <w:tabs>
          <w:tab w:val="num" w:pos="2880"/>
        </w:tabs>
        <w:ind w:left="2880" w:hanging="360"/>
      </w:pPr>
      <w:rPr>
        <w:rFonts w:ascii="Arial" w:hAnsi="Arial" w:hint="default"/>
      </w:rPr>
    </w:lvl>
    <w:lvl w:ilvl="4" w:tplc="2D4C4866">
      <w:start w:val="4850"/>
      <w:numFmt w:val="bullet"/>
      <w:lvlText w:val="-"/>
      <w:lvlJc w:val="left"/>
      <w:pPr>
        <w:tabs>
          <w:tab w:val="num" w:pos="3600"/>
        </w:tabs>
        <w:ind w:left="3600" w:hanging="360"/>
      </w:pPr>
      <w:rPr>
        <w:rFonts w:ascii="Arial" w:hAnsi="Arial" w:hint="default"/>
      </w:rPr>
    </w:lvl>
    <w:lvl w:ilvl="5" w:tplc="CE9A9D62" w:tentative="1">
      <w:start w:val="1"/>
      <w:numFmt w:val="bullet"/>
      <w:lvlText w:val="–"/>
      <w:lvlJc w:val="left"/>
      <w:pPr>
        <w:tabs>
          <w:tab w:val="num" w:pos="4320"/>
        </w:tabs>
        <w:ind w:left="4320" w:hanging="360"/>
      </w:pPr>
      <w:rPr>
        <w:rFonts w:ascii="Arial" w:hAnsi="Arial" w:hint="default"/>
      </w:rPr>
    </w:lvl>
    <w:lvl w:ilvl="6" w:tplc="3AE03046" w:tentative="1">
      <w:start w:val="1"/>
      <w:numFmt w:val="bullet"/>
      <w:lvlText w:val="–"/>
      <w:lvlJc w:val="left"/>
      <w:pPr>
        <w:tabs>
          <w:tab w:val="num" w:pos="5040"/>
        </w:tabs>
        <w:ind w:left="5040" w:hanging="360"/>
      </w:pPr>
      <w:rPr>
        <w:rFonts w:ascii="Arial" w:hAnsi="Arial" w:hint="default"/>
      </w:rPr>
    </w:lvl>
    <w:lvl w:ilvl="7" w:tplc="59B021A0" w:tentative="1">
      <w:start w:val="1"/>
      <w:numFmt w:val="bullet"/>
      <w:lvlText w:val="–"/>
      <w:lvlJc w:val="left"/>
      <w:pPr>
        <w:tabs>
          <w:tab w:val="num" w:pos="5760"/>
        </w:tabs>
        <w:ind w:left="5760" w:hanging="360"/>
      </w:pPr>
      <w:rPr>
        <w:rFonts w:ascii="Arial" w:hAnsi="Arial" w:hint="default"/>
      </w:rPr>
    </w:lvl>
    <w:lvl w:ilvl="8" w:tplc="7CA67C4E" w:tentative="1">
      <w:start w:val="1"/>
      <w:numFmt w:val="bullet"/>
      <w:lvlText w:val="–"/>
      <w:lvlJc w:val="left"/>
      <w:pPr>
        <w:tabs>
          <w:tab w:val="num" w:pos="6480"/>
        </w:tabs>
        <w:ind w:left="6480" w:hanging="360"/>
      </w:pPr>
      <w:rPr>
        <w:rFonts w:ascii="Arial" w:hAnsi="Arial" w:hint="default"/>
      </w:rPr>
    </w:lvl>
  </w:abstractNum>
  <w:abstractNum w:abstractNumId="2">
    <w:nsid w:val="0C65325F"/>
    <w:multiLevelType w:val="hybridMultilevel"/>
    <w:tmpl w:val="2A3A690E"/>
    <w:lvl w:ilvl="0" w:tplc="A970BFF0">
      <w:start w:val="1"/>
      <w:numFmt w:val="bullet"/>
      <w:lvlText w:val="•"/>
      <w:lvlJc w:val="left"/>
      <w:pPr>
        <w:tabs>
          <w:tab w:val="num" w:pos="1440"/>
        </w:tabs>
        <w:ind w:left="1440" w:hanging="360"/>
      </w:pPr>
      <w:rPr>
        <w:rFonts w:ascii="Arial" w:hAnsi="Arial" w:hint="default"/>
      </w:rPr>
    </w:lvl>
    <w:lvl w:ilvl="1" w:tplc="DF5C866A">
      <w:numFmt w:val="bullet"/>
      <w:lvlText w:val="–"/>
      <w:lvlJc w:val="left"/>
      <w:pPr>
        <w:tabs>
          <w:tab w:val="num" w:pos="2160"/>
        </w:tabs>
        <w:ind w:left="2160" w:hanging="360"/>
      </w:pPr>
      <w:rPr>
        <w:rFonts w:ascii="Arial" w:hAnsi="Arial" w:hint="default"/>
      </w:rPr>
    </w:lvl>
    <w:lvl w:ilvl="2" w:tplc="378EA45E" w:tentative="1">
      <w:start w:val="1"/>
      <w:numFmt w:val="bullet"/>
      <w:lvlText w:val="•"/>
      <w:lvlJc w:val="left"/>
      <w:pPr>
        <w:tabs>
          <w:tab w:val="num" w:pos="2880"/>
        </w:tabs>
        <w:ind w:left="2880" w:hanging="360"/>
      </w:pPr>
      <w:rPr>
        <w:rFonts w:ascii="Arial" w:hAnsi="Arial" w:hint="default"/>
      </w:rPr>
    </w:lvl>
    <w:lvl w:ilvl="3" w:tplc="39B2B934" w:tentative="1">
      <w:start w:val="1"/>
      <w:numFmt w:val="bullet"/>
      <w:lvlText w:val="•"/>
      <w:lvlJc w:val="left"/>
      <w:pPr>
        <w:tabs>
          <w:tab w:val="num" w:pos="3600"/>
        </w:tabs>
        <w:ind w:left="3600" w:hanging="360"/>
      </w:pPr>
      <w:rPr>
        <w:rFonts w:ascii="Arial" w:hAnsi="Arial" w:hint="default"/>
      </w:rPr>
    </w:lvl>
    <w:lvl w:ilvl="4" w:tplc="7E1EE2F8" w:tentative="1">
      <w:start w:val="1"/>
      <w:numFmt w:val="bullet"/>
      <w:lvlText w:val="•"/>
      <w:lvlJc w:val="left"/>
      <w:pPr>
        <w:tabs>
          <w:tab w:val="num" w:pos="4320"/>
        </w:tabs>
        <w:ind w:left="4320" w:hanging="360"/>
      </w:pPr>
      <w:rPr>
        <w:rFonts w:ascii="Arial" w:hAnsi="Arial" w:hint="default"/>
      </w:rPr>
    </w:lvl>
    <w:lvl w:ilvl="5" w:tplc="F7A2B442" w:tentative="1">
      <w:start w:val="1"/>
      <w:numFmt w:val="bullet"/>
      <w:lvlText w:val="•"/>
      <w:lvlJc w:val="left"/>
      <w:pPr>
        <w:tabs>
          <w:tab w:val="num" w:pos="5040"/>
        </w:tabs>
        <w:ind w:left="5040" w:hanging="360"/>
      </w:pPr>
      <w:rPr>
        <w:rFonts w:ascii="Arial" w:hAnsi="Arial" w:hint="default"/>
      </w:rPr>
    </w:lvl>
    <w:lvl w:ilvl="6" w:tplc="B68A515E" w:tentative="1">
      <w:start w:val="1"/>
      <w:numFmt w:val="bullet"/>
      <w:lvlText w:val="•"/>
      <w:lvlJc w:val="left"/>
      <w:pPr>
        <w:tabs>
          <w:tab w:val="num" w:pos="5760"/>
        </w:tabs>
        <w:ind w:left="5760" w:hanging="360"/>
      </w:pPr>
      <w:rPr>
        <w:rFonts w:ascii="Arial" w:hAnsi="Arial" w:hint="default"/>
      </w:rPr>
    </w:lvl>
    <w:lvl w:ilvl="7" w:tplc="E48EAA74" w:tentative="1">
      <w:start w:val="1"/>
      <w:numFmt w:val="bullet"/>
      <w:lvlText w:val="•"/>
      <w:lvlJc w:val="left"/>
      <w:pPr>
        <w:tabs>
          <w:tab w:val="num" w:pos="6480"/>
        </w:tabs>
        <w:ind w:left="6480" w:hanging="360"/>
      </w:pPr>
      <w:rPr>
        <w:rFonts w:ascii="Arial" w:hAnsi="Arial" w:hint="default"/>
      </w:rPr>
    </w:lvl>
    <w:lvl w:ilvl="8" w:tplc="8DF2DE6E" w:tentative="1">
      <w:start w:val="1"/>
      <w:numFmt w:val="bullet"/>
      <w:lvlText w:val="•"/>
      <w:lvlJc w:val="left"/>
      <w:pPr>
        <w:tabs>
          <w:tab w:val="num" w:pos="7200"/>
        </w:tabs>
        <w:ind w:left="7200" w:hanging="360"/>
      </w:pPr>
      <w:rPr>
        <w:rFonts w:ascii="Arial" w:hAnsi="Arial" w:hint="default"/>
      </w:rPr>
    </w:lvl>
  </w:abstractNum>
  <w:abstractNum w:abstractNumId="3">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4">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D6441D"/>
    <w:multiLevelType w:val="hybridMultilevel"/>
    <w:tmpl w:val="018A630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284D3E19"/>
    <w:multiLevelType w:val="hybridMultilevel"/>
    <w:tmpl w:val="FDC6537A"/>
    <w:lvl w:ilvl="0" w:tplc="E16ED8F2">
      <w:start w:val="1"/>
      <w:numFmt w:val="bullet"/>
      <w:lvlText w:val="–"/>
      <w:lvlJc w:val="left"/>
      <w:pPr>
        <w:tabs>
          <w:tab w:val="num" w:pos="720"/>
        </w:tabs>
        <w:ind w:left="720" w:hanging="360"/>
      </w:pPr>
      <w:rPr>
        <w:rFonts w:ascii="Arial" w:hAnsi="Arial" w:hint="default"/>
      </w:rPr>
    </w:lvl>
    <w:lvl w:ilvl="1" w:tplc="5A6A1570">
      <w:start w:val="1"/>
      <w:numFmt w:val="bullet"/>
      <w:lvlText w:val="–"/>
      <w:lvlJc w:val="left"/>
      <w:pPr>
        <w:tabs>
          <w:tab w:val="num" w:pos="1440"/>
        </w:tabs>
        <w:ind w:left="1440" w:hanging="360"/>
      </w:pPr>
      <w:rPr>
        <w:rFonts w:ascii="Arial" w:hAnsi="Arial" w:hint="default"/>
      </w:rPr>
    </w:lvl>
    <w:lvl w:ilvl="2" w:tplc="C2A4C998" w:tentative="1">
      <w:start w:val="1"/>
      <w:numFmt w:val="bullet"/>
      <w:lvlText w:val="–"/>
      <w:lvlJc w:val="left"/>
      <w:pPr>
        <w:tabs>
          <w:tab w:val="num" w:pos="2160"/>
        </w:tabs>
        <w:ind w:left="2160" w:hanging="360"/>
      </w:pPr>
      <w:rPr>
        <w:rFonts w:ascii="Arial" w:hAnsi="Arial" w:hint="default"/>
      </w:rPr>
    </w:lvl>
    <w:lvl w:ilvl="3" w:tplc="53A8C378" w:tentative="1">
      <w:start w:val="1"/>
      <w:numFmt w:val="bullet"/>
      <w:lvlText w:val="–"/>
      <w:lvlJc w:val="left"/>
      <w:pPr>
        <w:tabs>
          <w:tab w:val="num" w:pos="2880"/>
        </w:tabs>
        <w:ind w:left="2880" w:hanging="360"/>
      </w:pPr>
      <w:rPr>
        <w:rFonts w:ascii="Arial" w:hAnsi="Arial" w:hint="default"/>
      </w:rPr>
    </w:lvl>
    <w:lvl w:ilvl="4" w:tplc="4ABA480E" w:tentative="1">
      <w:start w:val="1"/>
      <w:numFmt w:val="bullet"/>
      <w:lvlText w:val="–"/>
      <w:lvlJc w:val="left"/>
      <w:pPr>
        <w:tabs>
          <w:tab w:val="num" w:pos="3600"/>
        </w:tabs>
        <w:ind w:left="3600" w:hanging="360"/>
      </w:pPr>
      <w:rPr>
        <w:rFonts w:ascii="Arial" w:hAnsi="Arial" w:hint="default"/>
      </w:rPr>
    </w:lvl>
    <w:lvl w:ilvl="5" w:tplc="8F844196" w:tentative="1">
      <w:start w:val="1"/>
      <w:numFmt w:val="bullet"/>
      <w:lvlText w:val="–"/>
      <w:lvlJc w:val="left"/>
      <w:pPr>
        <w:tabs>
          <w:tab w:val="num" w:pos="4320"/>
        </w:tabs>
        <w:ind w:left="4320" w:hanging="360"/>
      </w:pPr>
      <w:rPr>
        <w:rFonts w:ascii="Arial" w:hAnsi="Arial" w:hint="default"/>
      </w:rPr>
    </w:lvl>
    <w:lvl w:ilvl="6" w:tplc="6E564DFC" w:tentative="1">
      <w:start w:val="1"/>
      <w:numFmt w:val="bullet"/>
      <w:lvlText w:val="–"/>
      <w:lvlJc w:val="left"/>
      <w:pPr>
        <w:tabs>
          <w:tab w:val="num" w:pos="5040"/>
        </w:tabs>
        <w:ind w:left="5040" w:hanging="360"/>
      </w:pPr>
      <w:rPr>
        <w:rFonts w:ascii="Arial" w:hAnsi="Arial" w:hint="default"/>
      </w:rPr>
    </w:lvl>
    <w:lvl w:ilvl="7" w:tplc="26FE469C" w:tentative="1">
      <w:start w:val="1"/>
      <w:numFmt w:val="bullet"/>
      <w:lvlText w:val="–"/>
      <w:lvlJc w:val="left"/>
      <w:pPr>
        <w:tabs>
          <w:tab w:val="num" w:pos="5760"/>
        </w:tabs>
        <w:ind w:left="5760" w:hanging="360"/>
      </w:pPr>
      <w:rPr>
        <w:rFonts w:ascii="Arial" w:hAnsi="Arial" w:hint="default"/>
      </w:rPr>
    </w:lvl>
    <w:lvl w:ilvl="8" w:tplc="6000359C" w:tentative="1">
      <w:start w:val="1"/>
      <w:numFmt w:val="bullet"/>
      <w:lvlText w:val="–"/>
      <w:lvlJc w:val="left"/>
      <w:pPr>
        <w:tabs>
          <w:tab w:val="num" w:pos="6480"/>
        </w:tabs>
        <w:ind w:left="6480" w:hanging="360"/>
      </w:pPr>
      <w:rPr>
        <w:rFonts w:ascii="Arial" w:hAnsi="Arial" w:hint="default"/>
      </w:rPr>
    </w:lvl>
  </w:abstractNum>
  <w:abstractNum w:abstractNumId="8">
    <w:nsid w:val="2D846F24"/>
    <w:multiLevelType w:val="hybridMultilevel"/>
    <w:tmpl w:val="2DCA2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3">
    <w:nsid w:val="442634AB"/>
    <w:multiLevelType w:val="hybridMultilevel"/>
    <w:tmpl w:val="177E8820"/>
    <w:lvl w:ilvl="0" w:tplc="A7DE7F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9">
    <w:nsid w:val="4C5235DF"/>
    <w:multiLevelType w:val="hybridMultilevel"/>
    <w:tmpl w:val="B7ACB62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683FCA"/>
    <w:multiLevelType w:val="hybridMultilevel"/>
    <w:tmpl w:val="2A208DF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4BDCADC4">
      <w:numFmt w:val="bullet"/>
      <w:lvlText w:val="-"/>
      <w:lvlJc w:val="left"/>
      <w:pPr>
        <w:ind w:left="3600" w:hanging="360"/>
      </w:pPr>
      <w:rPr>
        <w:rFonts w:ascii="Times New Roman" w:eastAsiaTheme="minorEastAsia"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23">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5">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8"/>
  </w:num>
  <w:num w:numId="3">
    <w:abstractNumId w:val="25"/>
  </w:num>
  <w:num w:numId="4">
    <w:abstractNumId w:val="20"/>
  </w:num>
  <w:num w:numId="5">
    <w:abstractNumId w:val="16"/>
  </w:num>
  <w:num w:numId="6">
    <w:abstractNumId w:val="30"/>
  </w:num>
  <w:num w:numId="7">
    <w:abstractNumId w:val="17"/>
  </w:num>
  <w:num w:numId="8">
    <w:abstractNumId w:val="14"/>
  </w:num>
  <w:num w:numId="9">
    <w:abstractNumId w:val="27"/>
  </w:num>
  <w:num w:numId="10">
    <w:abstractNumId w:val="11"/>
  </w:num>
  <w:num w:numId="11">
    <w:abstractNumId w:val="6"/>
  </w:num>
  <w:num w:numId="12">
    <w:abstractNumId w:val="26"/>
  </w:num>
  <w:num w:numId="13">
    <w:abstractNumId w:val="9"/>
  </w:num>
  <w:num w:numId="14">
    <w:abstractNumId w:val="18"/>
  </w:num>
  <w:num w:numId="15">
    <w:abstractNumId w:val="6"/>
  </w:num>
  <w:num w:numId="16">
    <w:abstractNumId w:val="6"/>
  </w:num>
  <w:num w:numId="17">
    <w:abstractNumId w:val="4"/>
  </w:num>
  <w:num w:numId="18">
    <w:abstractNumId w:val="10"/>
  </w:num>
  <w:num w:numId="19">
    <w:abstractNumId w:val="21"/>
  </w:num>
  <w:num w:numId="20">
    <w:abstractNumId w:val="23"/>
  </w:num>
  <w:num w:numId="21">
    <w:abstractNumId w:val="7"/>
  </w:num>
  <w:num w:numId="22">
    <w:abstractNumId w:val="6"/>
  </w:num>
  <w:num w:numId="23">
    <w:abstractNumId w:val="19"/>
  </w:num>
  <w:num w:numId="24">
    <w:abstractNumId w:val="1"/>
  </w:num>
  <w:num w:numId="25">
    <w:abstractNumId w:val="0"/>
  </w:num>
  <w:num w:numId="26">
    <w:abstractNumId w:val="3"/>
  </w:num>
  <w:num w:numId="27">
    <w:abstractNumId w:val="22"/>
  </w:num>
  <w:num w:numId="28">
    <w:abstractNumId w:val="12"/>
  </w:num>
  <w:num w:numId="29">
    <w:abstractNumId w:val="24"/>
  </w:num>
  <w:num w:numId="30">
    <w:abstractNumId w:val="5"/>
  </w:num>
  <w:num w:numId="31">
    <w:abstractNumId w:val="2"/>
  </w:num>
  <w:num w:numId="32">
    <w:abstractNumId w:val="29"/>
  </w:num>
  <w:num w:numId="33">
    <w:abstractNumId w:val="15"/>
  </w:num>
  <w:num w:numId="34">
    <w:abstractNumId w:val="13"/>
  </w:num>
  <w:num w:numId="35">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v:stroke endarrow="block"/>
    </o:shapedefaults>
  </w:hdrShapeDefaults>
  <w:footnotePr>
    <w:footnote w:id="-1"/>
    <w:footnote w:id="0"/>
  </w:footnotePr>
  <w:endnotePr>
    <w:endnote w:id="-1"/>
    <w:endnote w:id="0"/>
  </w:endnotePr>
  <w:compat>
    <w:useFELayout/>
  </w:compat>
  <w:rsids>
    <w:rsidRoot w:val="00CF5263"/>
    <w:rsid w:val="00000226"/>
    <w:rsid w:val="00000782"/>
    <w:rsid w:val="000007FC"/>
    <w:rsid w:val="000009F1"/>
    <w:rsid w:val="00000D04"/>
    <w:rsid w:val="00000DB2"/>
    <w:rsid w:val="0000159A"/>
    <w:rsid w:val="0000195C"/>
    <w:rsid w:val="00001D10"/>
    <w:rsid w:val="00001E2D"/>
    <w:rsid w:val="00002186"/>
    <w:rsid w:val="000021E6"/>
    <w:rsid w:val="000023AA"/>
    <w:rsid w:val="000023CA"/>
    <w:rsid w:val="000025A0"/>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4F"/>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2FEA"/>
    <w:rsid w:val="00013468"/>
    <w:rsid w:val="000135F3"/>
    <w:rsid w:val="00013856"/>
    <w:rsid w:val="00013B6F"/>
    <w:rsid w:val="000140DD"/>
    <w:rsid w:val="00014AC2"/>
    <w:rsid w:val="00014BA4"/>
    <w:rsid w:val="00014EC2"/>
    <w:rsid w:val="000152C5"/>
    <w:rsid w:val="0001539C"/>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108"/>
    <w:rsid w:val="000223DB"/>
    <w:rsid w:val="00022F3F"/>
    <w:rsid w:val="00022FB0"/>
    <w:rsid w:val="00023388"/>
    <w:rsid w:val="00023425"/>
    <w:rsid w:val="00023821"/>
    <w:rsid w:val="000241BE"/>
    <w:rsid w:val="000242DF"/>
    <w:rsid w:val="000242F2"/>
    <w:rsid w:val="0002435B"/>
    <w:rsid w:val="00024730"/>
    <w:rsid w:val="00024769"/>
    <w:rsid w:val="000248A1"/>
    <w:rsid w:val="00024C82"/>
    <w:rsid w:val="00024CB9"/>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34C"/>
    <w:rsid w:val="0003376B"/>
    <w:rsid w:val="000339B0"/>
    <w:rsid w:val="00033A03"/>
    <w:rsid w:val="00033D58"/>
    <w:rsid w:val="00034236"/>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AE4"/>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256"/>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46F"/>
    <w:rsid w:val="00064AA0"/>
    <w:rsid w:val="00065B30"/>
    <w:rsid w:val="00065D38"/>
    <w:rsid w:val="00065D6C"/>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2ED8"/>
    <w:rsid w:val="00083002"/>
    <w:rsid w:val="000830CD"/>
    <w:rsid w:val="0008335B"/>
    <w:rsid w:val="00083379"/>
    <w:rsid w:val="00083587"/>
    <w:rsid w:val="00083838"/>
    <w:rsid w:val="00083A94"/>
    <w:rsid w:val="00083B6A"/>
    <w:rsid w:val="00083C02"/>
    <w:rsid w:val="00083D9F"/>
    <w:rsid w:val="00083EF7"/>
    <w:rsid w:val="000843FE"/>
    <w:rsid w:val="000844C6"/>
    <w:rsid w:val="000847E1"/>
    <w:rsid w:val="000848E2"/>
    <w:rsid w:val="00084CF1"/>
    <w:rsid w:val="000854F8"/>
    <w:rsid w:val="0008587A"/>
    <w:rsid w:val="00085E04"/>
    <w:rsid w:val="000861CD"/>
    <w:rsid w:val="00086289"/>
    <w:rsid w:val="0008628A"/>
    <w:rsid w:val="00086543"/>
    <w:rsid w:val="00086800"/>
    <w:rsid w:val="000869C2"/>
    <w:rsid w:val="00086C60"/>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7F8"/>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5DA2"/>
    <w:rsid w:val="000B6230"/>
    <w:rsid w:val="000B6485"/>
    <w:rsid w:val="000B6743"/>
    <w:rsid w:val="000B6BFB"/>
    <w:rsid w:val="000B6D5A"/>
    <w:rsid w:val="000B6E2C"/>
    <w:rsid w:val="000B6EF3"/>
    <w:rsid w:val="000B7576"/>
    <w:rsid w:val="000B76C5"/>
    <w:rsid w:val="000B7A10"/>
    <w:rsid w:val="000B7C05"/>
    <w:rsid w:val="000B7D4B"/>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280"/>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B3"/>
    <w:rsid w:val="000D3EF2"/>
    <w:rsid w:val="000D4536"/>
    <w:rsid w:val="000D4547"/>
    <w:rsid w:val="000D465F"/>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51"/>
    <w:rsid w:val="000E7A84"/>
    <w:rsid w:val="000E7B39"/>
    <w:rsid w:val="000F09F9"/>
    <w:rsid w:val="000F0D75"/>
    <w:rsid w:val="000F1231"/>
    <w:rsid w:val="000F15BC"/>
    <w:rsid w:val="000F1696"/>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82"/>
    <w:rsid w:val="000F6FCE"/>
    <w:rsid w:val="000F7152"/>
    <w:rsid w:val="000F77B7"/>
    <w:rsid w:val="000F7DE1"/>
    <w:rsid w:val="000F7F58"/>
    <w:rsid w:val="00100128"/>
    <w:rsid w:val="00100347"/>
    <w:rsid w:val="00100DDD"/>
    <w:rsid w:val="00100FF3"/>
    <w:rsid w:val="00101182"/>
    <w:rsid w:val="0010172A"/>
    <w:rsid w:val="00101934"/>
    <w:rsid w:val="001021D5"/>
    <w:rsid w:val="00102504"/>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040"/>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ED9"/>
    <w:rsid w:val="0011557B"/>
    <w:rsid w:val="0011638C"/>
    <w:rsid w:val="00117058"/>
    <w:rsid w:val="001173CC"/>
    <w:rsid w:val="0011740B"/>
    <w:rsid w:val="00117C85"/>
    <w:rsid w:val="00120463"/>
    <w:rsid w:val="001205AE"/>
    <w:rsid w:val="0012095F"/>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5"/>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8C6"/>
    <w:rsid w:val="001429EF"/>
    <w:rsid w:val="00142C45"/>
    <w:rsid w:val="00143211"/>
    <w:rsid w:val="0014324C"/>
    <w:rsid w:val="0014327B"/>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0C"/>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499"/>
    <w:rsid w:val="00153740"/>
    <w:rsid w:val="00153F89"/>
    <w:rsid w:val="00154AAC"/>
    <w:rsid w:val="00154B88"/>
    <w:rsid w:val="00154D5B"/>
    <w:rsid w:val="00155129"/>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018"/>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4CA"/>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4D04"/>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0EAD"/>
    <w:rsid w:val="00191614"/>
    <w:rsid w:val="00191C91"/>
    <w:rsid w:val="00192207"/>
    <w:rsid w:val="00192907"/>
    <w:rsid w:val="00192B50"/>
    <w:rsid w:val="00192DD9"/>
    <w:rsid w:val="00193182"/>
    <w:rsid w:val="001937DB"/>
    <w:rsid w:val="00193F73"/>
    <w:rsid w:val="00193F77"/>
    <w:rsid w:val="00194339"/>
    <w:rsid w:val="00194773"/>
    <w:rsid w:val="00194848"/>
    <w:rsid w:val="00194958"/>
    <w:rsid w:val="00194A3C"/>
    <w:rsid w:val="00194C0A"/>
    <w:rsid w:val="001958EA"/>
    <w:rsid w:val="00195E0E"/>
    <w:rsid w:val="00195ECC"/>
    <w:rsid w:val="00195FED"/>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9E2"/>
    <w:rsid w:val="001A2C89"/>
    <w:rsid w:val="001A2FB1"/>
    <w:rsid w:val="001A3061"/>
    <w:rsid w:val="001A351E"/>
    <w:rsid w:val="001A3EAE"/>
    <w:rsid w:val="001A3ED8"/>
    <w:rsid w:val="001A4B76"/>
    <w:rsid w:val="001A4EE9"/>
    <w:rsid w:val="001A525E"/>
    <w:rsid w:val="001A54F4"/>
    <w:rsid w:val="001A598F"/>
    <w:rsid w:val="001A60B9"/>
    <w:rsid w:val="001A610D"/>
    <w:rsid w:val="001A642A"/>
    <w:rsid w:val="001A673E"/>
    <w:rsid w:val="001A6772"/>
    <w:rsid w:val="001A754C"/>
    <w:rsid w:val="001A7763"/>
    <w:rsid w:val="001A7F08"/>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722"/>
    <w:rsid w:val="001B691A"/>
    <w:rsid w:val="001B6DDA"/>
    <w:rsid w:val="001B72C7"/>
    <w:rsid w:val="001B7348"/>
    <w:rsid w:val="001B74DA"/>
    <w:rsid w:val="001B766E"/>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9DF"/>
    <w:rsid w:val="001D5C88"/>
    <w:rsid w:val="001D5D65"/>
    <w:rsid w:val="001D5D67"/>
    <w:rsid w:val="001D5E7E"/>
    <w:rsid w:val="001D62A8"/>
    <w:rsid w:val="001D6422"/>
    <w:rsid w:val="001D6567"/>
    <w:rsid w:val="001D695C"/>
    <w:rsid w:val="001D6FD9"/>
    <w:rsid w:val="001D73A7"/>
    <w:rsid w:val="001D73D3"/>
    <w:rsid w:val="001D780E"/>
    <w:rsid w:val="001E01E5"/>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4F69"/>
    <w:rsid w:val="001E557A"/>
    <w:rsid w:val="001E5C23"/>
    <w:rsid w:val="001E5E0B"/>
    <w:rsid w:val="001E5E6F"/>
    <w:rsid w:val="001E61F8"/>
    <w:rsid w:val="001E6B9A"/>
    <w:rsid w:val="001E71EC"/>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24E"/>
    <w:rsid w:val="001F46A6"/>
    <w:rsid w:val="001F482A"/>
    <w:rsid w:val="001F49A6"/>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36B"/>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3E11"/>
    <w:rsid w:val="002140FF"/>
    <w:rsid w:val="002141E6"/>
    <w:rsid w:val="00214365"/>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87E"/>
    <w:rsid w:val="00222DB9"/>
    <w:rsid w:val="002235B3"/>
    <w:rsid w:val="00223D16"/>
    <w:rsid w:val="002244F9"/>
    <w:rsid w:val="00224952"/>
    <w:rsid w:val="00224C8B"/>
    <w:rsid w:val="00224DD2"/>
    <w:rsid w:val="0022510B"/>
    <w:rsid w:val="0022524D"/>
    <w:rsid w:val="00225255"/>
    <w:rsid w:val="002257FD"/>
    <w:rsid w:val="00225A6A"/>
    <w:rsid w:val="00225AC7"/>
    <w:rsid w:val="00225ACC"/>
    <w:rsid w:val="00225EF2"/>
    <w:rsid w:val="00225F23"/>
    <w:rsid w:val="002266B3"/>
    <w:rsid w:val="002269F7"/>
    <w:rsid w:val="00226AD8"/>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AB4"/>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283"/>
    <w:rsid w:val="002373C1"/>
    <w:rsid w:val="002374DC"/>
    <w:rsid w:val="00237591"/>
    <w:rsid w:val="00237AEF"/>
    <w:rsid w:val="00237C15"/>
    <w:rsid w:val="002401AF"/>
    <w:rsid w:val="002401F5"/>
    <w:rsid w:val="002402C4"/>
    <w:rsid w:val="00240817"/>
    <w:rsid w:val="00240995"/>
    <w:rsid w:val="00240E54"/>
    <w:rsid w:val="00240F07"/>
    <w:rsid w:val="0024157D"/>
    <w:rsid w:val="002418E1"/>
    <w:rsid w:val="002419A9"/>
    <w:rsid w:val="00241BCC"/>
    <w:rsid w:val="0024201C"/>
    <w:rsid w:val="00242C4C"/>
    <w:rsid w:val="00242EF1"/>
    <w:rsid w:val="00243D61"/>
    <w:rsid w:val="00243E8F"/>
    <w:rsid w:val="002442B5"/>
    <w:rsid w:val="00244552"/>
    <w:rsid w:val="002448DE"/>
    <w:rsid w:val="00244F6B"/>
    <w:rsid w:val="00244FBA"/>
    <w:rsid w:val="00245026"/>
    <w:rsid w:val="0024509D"/>
    <w:rsid w:val="002451C5"/>
    <w:rsid w:val="00245F1F"/>
    <w:rsid w:val="00245F2E"/>
    <w:rsid w:val="002462BB"/>
    <w:rsid w:val="0024663B"/>
    <w:rsid w:val="00246863"/>
    <w:rsid w:val="00246AF2"/>
    <w:rsid w:val="00246B05"/>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5F9"/>
    <w:rsid w:val="002527C3"/>
    <w:rsid w:val="002527FF"/>
    <w:rsid w:val="00252BE0"/>
    <w:rsid w:val="002532C5"/>
    <w:rsid w:val="00253588"/>
    <w:rsid w:val="00253AEF"/>
    <w:rsid w:val="00253D36"/>
    <w:rsid w:val="00253F28"/>
    <w:rsid w:val="00253F75"/>
    <w:rsid w:val="002546F4"/>
    <w:rsid w:val="00254865"/>
    <w:rsid w:val="00254A19"/>
    <w:rsid w:val="002551D0"/>
    <w:rsid w:val="002551D8"/>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393"/>
    <w:rsid w:val="00267DA1"/>
    <w:rsid w:val="002701CB"/>
    <w:rsid w:val="00270293"/>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610"/>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30"/>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21"/>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8FC"/>
    <w:rsid w:val="002A6A32"/>
    <w:rsid w:val="002A6C7C"/>
    <w:rsid w:val="002A6F25"/>
    <w:rsid w:val="002A6FD3"/>
    <w:rsid w:val="002A70D6"/>
    <w:rsid w:val="002A757B"/>
    <w:rsid w:val="002B0A41"/>
    <w:rsid w:val="002B0A7D"/>
    <w:rsid w:val="002B130E"/>
    <w:rsid w:val="002B1380"/>
    <w:rsid w:val="002B14AE"/>
    <w:rsid w:val="002B19A9"/>
    <w:rsid w:val="002B1A69"/>
    <w:rsid w:val="002B1BA7"/>
    <w:rsid w:val="002B1C21"/>
    <w:rsid w:val="002B1D71"/>
    <w:rsid w:val="002B1F66"/>
    <w:rsid w:val="002B2723"/>
    <w:rsid w:val="002B2746"/>
    <w:rsid w:val="002B2905"/>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A29"/>
    <w:rsid w:val="002C0B74"/>
    <w:rsid w:val="002C0C8B"/>
    <w:rsid w:val="002C0CBB"/>
    <w:rsid w:val="002C1201"/>
    <w:rsid w:val="002C121F"/>
    <w:rsid w:val="002C1460"/>
    <w:rsid w:val="002C182F"/>
    <w:rsid w:val="002C20DC"/>
    <w:rsid w:val="002C20F2"/>
    <w:rsid w:val="002C223D"/>
    <w:rsid w:val="002C2BCA"/>
    <w:rsid w:val="002C2C08"/>
    <w:rsid w:val="002C2F67"/>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494"/>
    <w:rsid w:val="002C7B25"/>
    <w:rsid w:val="002C7CDC"/>
    <w:rsid w:val="002C7FDF"/>
    <w:rsid w:val="002D00F9"/>
    <w:rsid w:val="002D01D4"/>
    <w:rsid w:val="002D03DB"/>
    <w:rsid w:val="002D0439"/>
    <w:rsid w:val="002D04FC"/>
    <w:rsid w:val="002D0763"/>
    <w:rsid w:val="002D0C98"/>
    <w:rsid w:val="002D11B7"/>
    <w:rsid w:val="002D1322"/>
    <w:rsid w:val="002D1E14"/>
    <w:rsid w:val="002D204C"/>
    <w:rsid w:val="002D286B"/>
    <w:rsid w:val="002D2962"/>
    <w:rsid w:val="002D2CC8"/>
    <w:rsid w:val="002D2F4E"/>
    <w:rsid w:val="002D3163"/>
    <w:rsid w:val="002D3305"/>
    <w:rsid w:val="002D3AFA"/>
    <w:rsid w:val="002D3BBC"/>
    <w:rsid w:val="002D438A"/>
    <w:rsid w:val="002D4DB2"/>
    <w:rsid w:val="002D5738"/>
    <w:rsid w:val="002D5A07"/>
    <w:rsid w:val="002D5B3E"/>
    <w:rsid w:val="002D5D4A"/>
    <w:rsid w:val="002D5E53"/>
    <w:rsid w:val="002D602E"/>
    <w:rsid w:val="002D60C3"/>
    <w:rsid w:val="002D63BE"/>
    <w:rsid w:val="002D66D1"/>
    <w:rsid w:val="002D6884"/>
    <w:rsid w:val="002D6915"/>
    <w:rsid w:val="002D721A"/>
    <w:rsid w:val="002D726D"/>
    <w:rsid w:val="002D7584"/>
    <w:rsid w:val="002D7A98"/>
    <w:rsid w:val="002E0319"/>
    <w:rsid w:val="002E0800"/>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7A"/>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A8C"/>
    <w:rsid w:val="002F2DE6"/>
    <w:rsid w:val="002F3168"/>
    <w:rsid w:val="002F3327"/>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6B7"/>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DFF"/>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4E32"/>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186"/>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9C3"/>
    <w:rsid w:val="00331D0A"/>
    <w:rsid w:val="00331FC3"/>
    <w:rsid w:val="00332165"/>
    <w:rsid w:val="00332F3B"/>
    <w:rsid w:val="00332F3D"/>
    <w:rsid w:val="003336B3"/>
    <w:rsid w:val="00334EAA"/>
    <w:rsid w:val="003350E5"/>
    <w:rsid w:val="003351B6"/>
    <w:rsid w:val="003351FF"/>
    <w:rsid w:val="00335B75"/>
    <w:rsid w:val="00335D8C"/>
    <w:rsid w:val="00336072"/>
    <w:rsid w:val="0033633C"/>
    <w:rsid w:val="003363A1"/>
    <w:rsid w:val="00336B3F"/>
    <w:rsid w:val="003374A4"/>
    <w:rsid w:val="00337513"/>
    <w:rsid w:val="00337D49"/>
    <w:rsid w:val="0034038E"/>
    <w:rsid w:val="00340946"/>
    <w:rsid w:val="00340A54"/>
    <w:rsid w:val="00340BB7"/>
    <w:rsid w:val="00341947"/>
    <w:rsid w:val="0034226D"/>
    <w:rsid w:val="0034241F"/>
    <w:rsid w:val="0034295E"/>
    <w:rsid w:val="00342972"/>
    <w:rsid w:val="00342B0A"/>
    <w:rsid w:val="00342FDD"/>
    <w:rsid w:val="00343198"/>
    <w:rsid w:val="00343479"/>
    <w:rsid w:val="00343573"/>
    <w:rsid w:val="0034371D"/>
    <w:rsid w:val="00343760"/>
    <w:rsid w:val="00343B4D"/>
    <w:rsid w:val="00343C97"/>
    <w:rsid w:val="00343E6E"/>
    <w:rsid w:val="00344067"/>
    <w:rsid w:val="0034429B"/>
    <w:rsid w:val="003442FF"/>
    <w:rsid w:val="00344866"/>
    <w:rsid w:val="0034492F"/>
    <w:rsid w:val="00344CA3"/>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5B"/>
    <w:rsid w:val="0035679F"/>
    <w:rsid w:val="003567B4"/>
    <w:rsid w:val="0035691E"/>
    <w:rsid w:val="0035693E"/>
    <w:rsid w:val="00356A12"/>
    <w:rsid w:val="003574B7"/>
    <w:rsid w:val="003576D2"/>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39D"/>
    <w:rsid w:val="003815D1"/>
    <w:rsid w:val="00382404"/>
    <w:rsid w:val="003825A9"/>
    <w:rsid w:val="00382913"/>
    <w:rsid w:val="00382A43"/>
    <w:rsid w:val="00382B1C"/>
    <w:rsid w:val="00382BE2"/>
    <w:rsid w:val="00382D60"/>
    <w:rsid w:val="00382F28"/>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E7D"/>
    <w:rsid w:val="00387A0E"/>
    <w:rsid w:val="00387A25"/>
    <w:rsid w:val="00387B23"/>
    <w:rsid w:val="00387CA0"/>
    <w:rsid w:val="00387D45"/>
    <w:rsid w:val="00390017"/>
    <w:rsid w:val="003900CC"/>
    <w:rsid w:val="003901A3"/>
    <w:rsid w:val="00390452"/>
    <w:rsid w:val="003905D9"/>
    <w:rsid w:val="0039072F"/>
    <w:rsid w:val="00391324"/>
    <w:rsid w:val="00391431"/>
    <w:rsid w:val="003915B2"/>
    <w:rsid w:val="0039164F"/>
    <w:rsid w:val="0039282D"/>
    <w:rsid w:val="00392D6D"/>
    <w:rsid w:val="0039303C"/>
    <w:rsid w:val="003934D0"/>
    <w:rsid w:val="003937C9"/>
    <w:rsid w:val="00393B48"/>
    <w:rsid w:val="00393FF9"/>
    <w:rsid w:val="003940CE"/>
    <w:rsid w:val="00394275"/>
    <w:rsid w:val="0039452F"/>
    <w:rsid w:val="00394BF8"/>
    <w:rsid w:val="00394D28"/>
    <w:rsid w:val="00395459"/>
    <w:rsid w:val="00395545"/>
    <w:rsid w:val="003955DE"/>
    <w:rsid w:val="00395784"/>
    <w:rsid w:val="00395E7D"/>
    <w:rsid w:val="0039643E"/>
    <w:rsid w:val="0039682C"/>
    <w:rsid w:val="00396CDF"/>
    <w:rsid w:val="00396D18"/>
    <w:rsid w:val="00396E7A"/>
    <w:rsid w:val="00397311"/>
    <w:rsid w:val="003976BD"/>
    <w:rsid w:val="00397C1D"/>
    <w:rsid w:val="003A0B05"/>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2C0"/>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0B59"/>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67"/>
    <w:rsid w:val="003C73ED"/>
    <w:rsid w:val="003C755B"/>
    <w:rsid w:val="003C7AD7"/>
    <w:rsid w:val="003C7B74"/>
    <w:rsid w:val="003C7F0B"/>
    <w:rsid w:val="003D01E5"/>
    <w:rsid w:val="003D05A2"/>
    <w:rsid w:val="003D08AC"/>
    <w:rsid w:val="003D0B10"/>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B02"/>
    <w:rsid w:val="003D5CBF"/>
    <w:rsid w:val="003D61C5"/>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056"/>
    <w:rsid w:val="003E4858"/>
    <w:rsid w:val="003E4E30"/>
    <w:rsid w:val="003E4EE7"/>
    <w:rsid w:val="003E4FB4"/>
    <w:rsid w:val="003E531F"/>
    <w:rsid w:val="003E55B8"/>
    <w:rsid w:val="003E58F3"/>
    <w:rsid w:val="003E5933"/>
    <w:rsid w:val="003E61F0"/>
    <w:rsid w:val="003E6247"/>
    <w:rsid w:val="003E6316"/>
    <w:rsid w:val="003E6345"/>
    <w:rsid w:val="003E65C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0C6"/>
    <w:rsid w:val="003F545D"/>
    <w:rsid w:val="003F5888"/>
    <w:rsid w:val="003F5E68"/>
    <w:rsid w:val="003F6798"/>
    <w:rsid w:val="003F6CD2"/>
    <w:rsid w:val="003F7511"/>
    <w:rsid w:val="003F788D"/>
    <w:rsid w:val="003F7C64"/>
    <w:rsid w:val="003F7D6A"/>
    <w:rsid w:val="004000D6"/>
    <w:rsid w:val="0040023D"/>
    <w:rsid w:val="0040045F"/>
    <w:rsid w:val="00400B22"/>
    <w:rsid w:val="00400E2B"/>
    <w:rsid w:val="00400F66"/>
    <w:rsid w:val="0040126E"/>
    <w:rsid w:val="00401369"/>
    <w:rsid w:val="0040209D"/>
    <w:rsid w:val="004020D4"/>
    <w:rsid w:val="004021B6"/>
    <w:rsid w:val="004021C9"/>
    <w:rsid w:val="004026E1"/>
    <w:rsid w:val="00402A2D"/>
    <w:rsid w:val="00402C38"/>
    <w:rsid w:val="00402F3C"/>
    <w:rsid w:val="00403088"/>
    <w:rsid w:val="00403861"/>
    <w:rsid w:val="00403B7E"/>
    <w:rsid w:val="00403DD6"/>
    <w:rsid w:val="00404262"/>
    <w:rsid w:val="0040469E"/>
    <w:rsid w:val="0040470C"/>
    <w:rsid w:val="0040477D"/>
    <w:rsid w:val="004047C4"/>
    <w:rsid w:val="004047E4"/>
    <w:rsid w:val="00405033"/>
    <w:rsid w:val="00405447"/>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67"/>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177EB"/>
    <w:rsid w:val="0042082A"/>
    <w:rsid w:val="00420866"/>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2A4"/>
    <w:rsid w:val="00436382"/>
    <w:rsid w:val="0043638B"/>
    <w:rsid w:val="0043641E"/>
    <w:rsid w:val="004365CD"/>
    <w:rsid w:val="0043676F"/>
    <w:rsid w:val="00436B60"/>
    <w:rsid w:val="00436E2F"/>
    <w:rsid w:val="00436EAB"/>
    <w:rsid w:val="004376A7"/>
    <w:rsid w:val="00437A1F"/>
    <w:rsid w:val="00437BAF"/>
    <w:rsid w:val="00437C7C"/>
    <w:rsid w:val="00437DB4"/>
    <w:rsid w:val="00437E2C"/>
    <w:rsid w:val="00437F3A"/>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86"/>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02"/>
    <w:rsid w:val="00455BC2"/>
    <w:rsid w:val="00455F37"/>
    <w:rsid w:val="00456421"/>
    <w:rsid w:val="004564DC"/>
    <w:rsid w:val="00456A0D"/>
    <w:rsid w:val="00456D23"/>
    <w:rsid w:val="00456DAB"/>
    <w:rsid w:val="00456FD3"/>
    <w:rsid w:val="00457244"/>
    <w:rsid w:val="004573E9"/>
    <w:rsid w:val="00457BAE"/>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3C"/>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3D9A"/>
    <w:rsid w:val="00484343"/>
    <w:rsid w:val="004845AB"/>
    <w:rsid w:val="004846B4"/>
    <w:rsid w:val="004848B0"/>
    <w:rsid w:val="004848B7"/>
    <w:rsid w:val="00484A77"/>
    <w:rsid w:val="00484D53"/>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63C"/>
    <w:rsid w:val="00496870"/>
    <w:rsid w:val="00496A57"/>
    <w:rsid w:val="00496AE9"/>
    <w:rsid w:val="00496F05"/>
    <w:rsid w:val="00497370"/>
    <w:rsid w:val="00497602"/>
    <w:rsid w:val="00497616"/>
    <w:rsid w:val="00497935"/>
    <w:rsid w:val="00497B03"/>
    <w:rsid w:val="004A0191"/>
    <w:rsid w:val="004A01C1"/>
    <w:rsid w:val="004A0556"/>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48"/>
    <w:rsid w:val="004B0C4B"/>
    <w:rsid w:val="004B0F25"/>
    <w:rsid w:val="004B132E"/>
    <w:rsid w:val="004B1685"/>
    <w:rsid w:val="004B1A4E"/>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197"/>
    <w:rsid w:val="004C527B"/>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A89"/>
    <w:rsid w:val="004D3B6F"/>
    <w:rsid w:val="004D3E0D"/>
    <w:rsid w:val="004D46E2"/>
    <w:rsid w:val="004D47C4"/>
    <w:rsid w:val="004D48FE"/>
    <w:rsid w:val="004D5295"/>
    <w:rsid w:val="004D5622"/>
    <w:rsid w:val="004D60D6"/>
    <w:rsid w:val="004D6103"/>
    <w:rsid w:val="004D6C6F"/>
    <w:rsid w:val="004D6D48"/>
    <w:rsid w:val="004D6E87"/>
    <w:rsid w:val="004D6E99"/>
    <w:rsid w:val="004D6F4D"/>
    <w:rsid w:val="004D6F95"/>
    <w:rsid w:val="004D708D"/>
    <w:rsid w:val="004D7230"/>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AC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4BA"/>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83A"/>
    <w:rsid w:val="00503C78"/>
    <w:rsid w:val="0050415F"/>
    <w:rsid w:val="00504317"/>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5EA5"/>
    <w:rsid w:val="005164C8"/>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49"/>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5E39"/>
    <w:rsid w:val="00536056"/>
    <w:rsid w:val="005361A3"/>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29EC"/>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7"/>
    <w:rsid w:val="0055390A"/>
    <w:rsid w:val="00553A2C"/>
    <w:rsid w:val="00553A37"/>
    <w:rsid w:val="00554510"/>
    <w:rsid w:val="00554B23"/>
    <w:rsid w:val="00554B74"/>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61"/>
    <w:rsid w:val="00567C15"/>
    <w:rsid w:val="00567DA3"/>
    <w:rsid w:val="005700FE"/>
    <w:rsid w:val="00570150"/>
    <w:rsid w:val="00570B27"/>
    <w:rsid w:val="00570E24"/>
    <w:rsid w:val="00570E4D"/>
    <w:rsid w:val="00570E8A"/>
    <w:rsid w:val="00570F4B"/>
    <w:rsid w:val="00570F7C"/>
    <w:rsid w:val="00571CA1"/>
    <w:rsid w:val="00571D9C"/>
    <w:rsid w:val="00572730"/>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6E3"/>
    <w:rsid w:val="00583AC0"/>
    <w:rsid w:val="00583BC2"/>
    <w:rsid w:val="00583CB5"/>
    <w:rsid w:val="00584416"/>
    <w:rsid w:val="00584B39"/>
    <w:rsid w:val="00584D59"/>
    <w:rsid w:val="00585028"/>
    <w:rsid w:val="005851C8"/>
    <w:rsid w:val="005854D1"/>
    <w:rsid w:val="005855CE"/>
    <w:rsid w:val="00585752"/>
    <w:rsid w:val="00585D4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548"/>
    <w:rsid w:val="005A5768"/>
    <w:rsid w:val="005A5B4A"/>
    <w:rsid w:val="005A69EA"/>
    <w:rsid w:val="005A6F7A"/>
    <w:rsid w:val="005A77C8"/>
    <w:rsid w:val="005A7938"/>
    <w:rsid w:val="005B0542"/>
    <w:rsid w:val="005B0957"/>
    <w:rsid w:val="005B0AF2"/>
    <w:rsid w:val="005B10F1"/>
    <w:rsid w:val="005B165B"/>
    <w:rsid w:val="005B177A"/>
    <w:rsid w:val="005B17FA"/>
    <w:rsid w:val="005B2215"/>
    <w:rsid w:val="005B2225"/>
    <w:rsid w:val="005B2799"/>
    <w:rsid w:val="005B2939"/>
    <w:rsid w:val="005B2B77"/>
    <w:rsid w:val="005B3694"/>
    <w:rsid w:val="005B3D4A"/>
    <w:rsid w:val="005B43FC"/>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50D"/>
    <w:rsid w:val="005C19BC"/>
    <w:rsid w:val="005C25C2"/>
    <w:rsid w:val="005C268E"/>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87"/>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168"/>
    <w:rsid w:val="005E6AA5"/>
    <w:rsid w:val="005E7188"/>
    <w:rsid w:val="005E775D"/>
    <w:rsid w:val="005E7DA2"/>
    <w:rsid w:val="005F0A43"/>
    <w:rsid w:val="005F0AC0"/>
    <w:rsid w:val="005F0D6E"/>
    <w:rsid w:val="005F1016"/>
    <w:rsid w:val="005F11EE"/>
    <w:rsid w:val="005F13C7"/>
    <w:rsid w:val="005F1496"/>
    <w:rsid w:val="005F185E"/>
    <w:rsid w:val="005F1C60"/>
    <w:rsid w:val="005F1D60"/>
    <w:rsid w:val="005F1DEC"/>
    <w:rsid w:val="005F27BF"/>
    <w:rsid w:val="005F28F4"/>
    <w:rsid w:val="005F2F12"/>
    <w:rsid w:val="005F2F55"/>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5B5"/>
    <w:rsid w:val="005F68F4"/>
    <w:rsid w:val="005F6A8C"/>
    <w:rsid w:val="005F6B77"/>
    <w:rsid w:val="005F6E31"/>
    <w:rsid w:val="005F6FF5"/>
    <w:rsid w:val="005F70BA"/>
    <w:rsid w:val="005F7487"/>
    <w:rsid w:val="005F753F"/>
    <w:rsid w:val="005F7745"/>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87C"/>
    <w:rsid w:val="00612905"/>
    <w:rsid w:val="00612976"/>
    <w:rsid w:val="00613014"/>
    <w:rsid w:val="0061303B"/>
    <w:rsid w:val="006130F7"/>
    <w:rsid w:val="00613685"/>
    <w:rsid w:val="00613946"/>
    <w:rsid w:val="00613A10"/>
    <w:rsid w:val="00613AF8"/>
    <w:rsid w:val="00613D2F"/>
    <w:rsid w:val="00613D47"/>
    <w:rsid w:val="00613D8E"/>
    <w:rsid w:val="00613EB2"/>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A5D"/>
    <w:rsid w:val="00616C24"/>
    <w:rsid w:val="00616C9B"/>
    <w:rsid w:val="00617028"/>
    <w:rsid w:val="006175A3"/>
    <w:rsid w:val="00617E14"/>
    <w:rsid w:val="00620039"/>
    <w:rsid w:val="00620144"/>
    <w:rsid w:val="006204F4"/>
    <w:rsid w:val="00620528"/>
    <w:rsid w:val="0062054C"/>
    <w:rsid w:val="006205CA"/>
    <w:rsid w:val="0062089F"/>
    <w:rsid w:val="0062156F"/>
    <w:rsid w:val="006218C4"/>
    <w:rsid w:val="00621990"/>
    <w:rsid w:val="00621CFF"/>
    <w:rsid w:val="00621F53"/>
    <w:rsid w:val="006220A7"/>
    <w:rsid w:val="0062236E"/>
    <w:rsid w:val="006226AF"/>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7E0"/>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455"/>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2FE"/>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72E"/>
    <w:rsid w:val="00643908"/>
    <w:rsid w:val="00643BBF"/>
    <w:rsid w:val="00643CF0"/>
    <w:rsid w:val="00644388"/>
    <w:rsid w:val="00644804"/>
    <w:rsid w:val="006448F9"/>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3C19"/>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8A5"/>
    <w:rsid w:val="00657B95"/>
    <w:rsid w:val="00657D20"/>
    <w:rsid w:val="00657E2E"/>
    <w:rsid w:val="00661353"/>
    <w:rsid w:val="006618CC"/>
    <w:rsid w:val="00662111"/>
    <w:rsid w:val="00662118"/>
    <w:rsid w:val="00662337"/>
    <w:rsid w:val="00662852"/>
    <w:rsid w:val="00662DD6"/>
    <w:rsid w:val="00663197"/>
    <w:rsid w:val="006631E4"/>
    <w:rsid w:val="006638AD"/>
    <w:rsid w:val="00663B2C"/>
    <w:rsid w:val="00663D9F"/>
    <w:rsid w:val="00663DC0"/>
    <w:rsid w:val="00663F75"/>
    <w:rsid w:val="006641EB"/>
    <w:rsid w:val="00664305"/>
    <w:rsid w:val="006643FD"/>
    <w:rsid w:val="0066440F"/>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0B50"/>
    <w:rsid w:val="0067160A"/>
    <w:rsid w:val="006716A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5B5"/>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4A2"/>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8AB"/>
    <w:rsid w:val="00692B3C"/>
    <w:rsid w:val="00693A41"/>
    <w:rsid w:val="00693B2B"/>
    <w:rsid w:val="00693D37"/>
    <w:rsid w:val="00693E1F"/>
    <w:rsid w:val="00693ECB"/>
    <w:rsid w:val="006941D1"/>
    <w:rsid w:val="00694334"/>
    <w:rsid w:val="00694797"/>
    <w:rsid w:val="00694C14"/>
    <w:rsid w:val="00695887"/>
    <w:rsid w:val="0069599C"/>
    <w:rsid w:val="00695B54"/>
    <w:rsid w:val="0069690A"/>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C15"/>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D1A"/>
    <w:rsid w:val="006C1F25"/>
    <w:rsid w:val="006C1F3C"/>
    <w:rsid w:val="006C2014"/>
    <w:rsid w:val="006C23E0"/>
    <w:rsid w:val="006C2551"/>
    <w:rsid w:val="006C2894"/>
    <w:rsid w:val="006C2B53"/>
    <w:rsid w:val="006C2BB5"/>
    <w:rsid w:val="006C2BEE"/>
    <w:rsid w:val="006C35C2"/>
    <w:rsid w:val="006C35E0"/>
    <w:rsid w:val="006C361F"/>
    <w:rsid w:val="006C3AD8"/>
    <w:rsid w:val="006C3C6D"/>
    <w:rsid w:val="006C3E82"/>
    <w:rsid w:val="006C3EB4"/>
    <w:rsid w:val="006C4516"/>
    <w:rsid w:val="006C455E"/>
    <w:rsid w:val="006C561C"/>
    <w:rsid w:val="006C56CF"/>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6F"/>
    <w:rsid w:val="006D1A9E"/>
    <w:rsid w:val="006D2182"/>
    <w:rsid w:val="006D2444"/>
    <w:rsid w:val="006D254B"/>
    <w:rsid w:val="006D25EE"/>
    <w:rsid w:val="006D289B"/>
    <w:rsid w:val="006D2CFE"/>
    <w:rsid w:val="006D2E54"/>
    <w:rsid w:val="006D2E56"/>
    <w:rsid w:val="006D307C"/>
    <w:rsid w:val="006D3A65"/>
    <w:rsid w:val="006D3BE1"/>
    <w:rsid w:val="006D3FC1"/>
    <w:rsid w:val="006D4201"/>
    <w:rsid w:val="006D4248"/>
    <w:rsid w:val="006D45D2"/>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439"/>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42C"/>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CE5"/>
    <w:rsid w:val="006F1E6F"/>
    <w:rsid w:val="006F1EB7"/>
    <w:rsid w:val="006F20CB"/>
    <w:rsid w:val="006F20FB"/>
    <w:rsid w:val="006F2136"/>
    <w:rsid w:val="006F27B2"/>
    <w:rsid w:val="006F2BD1"/>
    <w:rsid w:val="006F3440"/>
    <w:rsid w:val="006F39AF"/>
    <w:rsid w:val="006F3BB5"/>
    <w:rsid w:val="006F4117"/>
    <w:rsid w:val="006F42BF"/>
    <w:rsid w:val="006F496D"/>
    <w:rsid w:val="006F5177"/>
    <w:rsid w:val="006F52E5"/>
    <w:rsid w:val="006F57D3"/>
    <w:rsid w:val="006F5887"/>
    <w:rsid w:val="006F5B83"/>
    <w:rsid w:val="006F5B8B"/>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7"/>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3E23"/>
    <w:rsid w:val="007140D2"/>
    <w:rsid w:val="00714313"/>
    <w:rsid w:val="00714A76"/>
    <w:rsid w:val="00714C47"/>
    <w:rsid w:val="0071507C"/>
    <w:rsid w:val="007152C1"/>
    <w:rsid w:val="007155C4"/>
    <w:rsid w:val="00715CB8"/>
    <w:rsid w:val="00716462"/>
    <w:rsid w:val="00716C7E"/>
    <w:rsid w:val="00716E92"/>
    <w:rsid w:val="00716FB8"/>
    <w:rsid w:val="007171AA"/>
    <w:rsid w:val="0071735E"/>
    <w:rsid w:val="00717714"/>
    <w:rsid w:val="007179D9"/>
    <w:rsid w:val="00720410"/>
    <w:rsid w:val="007205F8"/>
    <w:rsid w:val="00720A8D"/>
    <w:rsid w:val="00721084"/>
    <w:rsid w:val="007210AB"/>
    <w:rsid w:val="00721262"/>
    <w:rsid w:val="00721D21"/>
    <w:rsid w:val="00721D9B"/>
    <w:rsid w:val="00722121"/>
    <w:rsid w:val="007221AC"/>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839"/>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CA"/>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8A"/>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30E"/>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CC5"/>
    <w:rsid w:val="00755DB1"/>
    <w:rsid w:val="00755E1F"/>
    <w:rsid w:val="007560F5"/>
    <w:rsid w:val="0075700F"/>
    <w:rsid w:val="007574FC"/>
    <w:rsid w:val="0075757A"/>
    <w:rsid w:val="00757632"/>
    <w:rsid w:val="00757800"/>
    <w:rsid w:val="00757B5E"/>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3FAE"/>
    <w:rsid w:val="00764121"/>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598"/>
    <w:rsid w:val="007776A9"/>
    <w:rsid w:val="00777BA0"/>
    <w:rsid w:val="00777D9A"/>
    <w:rsid w:val="007803BD"/>
    <w:rsid w:val="007803C9"/>
    <w:rsid w:val="0078058E"/>
    <w:rsid w:val="0078085D"/>
    <w:rsid w:val="007809E5"/>
    <w:rsid w:val="00780C5C"/>
    <w:rsid w:val="00780E60"/>
    <w:rsid w:val="00781092"/>
    <w:rsid w:val="007811DC"/>
    <w:rsid w:val="007814DA"/>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564"/>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C6B"/>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9781F"/>
    <w:rsid w:val="007979CD"/>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2D8B"/>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115"/>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5AD"/>
    <w:rsid w:val="007B7601"/>
    <w:rsid w:val="007B799D"/>
    <w:rsid w:val="007B7D70"/>
    <w:rsid w:val="007B7DC1"/>
    <w:rsid w:val="007B7EDB"/>
    <w:rsid w:val="007B7FF9"/>
    <w:rsid w:val="007C05C5"/>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26"/>
    <w:rsid w:val="007D0A44"/>
    <w:rsid w:val="007D0E63"/>
    <w:rsid w:val="007D1533"/>
    <w:rsid w:val="007D1654"/>
    <w:rsid w:val="007D1B4D"/>
    <w:rsid w:val="007D1C56"/>
    <w:rsid w:val="007D1DAD"/>
    <w:rsid w:val="007D1DB9"/>
    <w:rsid w:val="007D1E12"/>
    <w:rsid w:val="007D201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350"/>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62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684"/>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6FC"/>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BF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EA7"/>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74E"/>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9EE"/>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AE4"/>
    <w:rsid w:val="00842B77"/>
    <w:rsid w:val="00842CA3"/>
    <w:rsid w:val="0084309F"/>
    <w:rsid w:val="008430AC"/>
    <w:rsid w:val="0084322D"/>
    <w:rsid w:val="00843451"/>
    <w:rsid w:val="008438F0"/>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22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68B"/>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2D5"/>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C49"/>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676"/>
    <w:rsid w:val="0088477D"/>
    <w:rsid w:val="00884C69"/>
    <w:rsid w:val="00884F33"/>
    <w:rsid w:val="008851B5"/>
    <w:rsid w:val="008856DF"/>
    <w:rsid w:val="008859C6"/>
    <w:rsid w:val="00885F65"/>
    <w:rsid w:val="00886030"/>
    <w:rsid w:val="00886299"/>
    <w:rsid w:val="00886378"/>
    <w:rsid w:val="008864CE"/>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3EC4"/>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634"/>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398"/>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23F"/>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0E7"/>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093"/>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89B"/>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138"/>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5FF"/>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33A"/>
    <w:rsid w:val="00927610"/>
    <w:rsid w:val="00927947"/>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6FB"/>
    <w:rsid w:val="00933997"/>
    <w:rsid w:val="00933F56"/>
    <w:rsid w:val="009349A7"/>
    <w:rsid w:val="00934C13"/>
    <w:rsid w:val="00934C90"/>
    <w:rsid w:val="00934F6D"/>
    <w:rsid w:val="00935228"/>
    <w:rsid w:val="009355A2"/>
    <w:rsid w:val="009358B3"/>
    <w:rsid w:val="00935D20"/>
    <w:rsid w:val="00935F9E"/>
    <w:rsid w:val="00936D98"/>
    <w:rsid w:val="00936E9D"/>
    <w:rsid w:val="009372C7"/>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3B"/>
    <w:rsid w:val="00943E86"/>
    <w:rsid w:val="00943FAC"/>
    <w:rsid w:val="0094471C"/>
    <w:rsid w:val="00944918"/>
    <w:rsid w:val="00945180"/>
    <w:rsid w:val="00945339"/>
    <w:rsid w:val="0094542C"/>
    <w:rsid w:val="0094582B"/>
    <w:rsid w:val="0094590C"/>
    <w:rsid w:val="00946355"/>
    <w:rsid w:val="009468B7"/>
    <w:rsid w:val="00946B02"/>
    <w:rsid w:val="009471FC"/>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833"/>
    <w:rsid w:val="0095399D"/>
    <w:rsid w:val="00953BEB"/>
    <w:rsid w:val="00953C6C"/>
    <w:rsid w:val="00954096"/>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5F9"/>
    <w:rsid w:val="00961BCC"/>
    <w:rsid w:val="00961E66"/>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97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3F1D"/>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550"/>
    <w:rsid w:val="0098781E"/>
    <w:rsid w:val="009878EC"/>
    <w:rsid w:val="00987E17"/>
    <w:rsid w:val="009900B3"/>
    <w:rsid w:val="00990103"/>
    <w:rsid w:val="0099027D"/>
    <w:rsid w:val="0099038E"/>
    <w:rsid w:val="009906EE"/>
    <w:rsid w:val="00990BD5"/>
    <w:rsid w:val="00990F29"/>
    <w:rsid w:val="00990F7C"/>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900"/>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6BC8"/>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93D"/>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0A8"/>
    <w:rsid w:val="009C68C6"/>
    <w:rsid w:val="009C6943"/>
    <w:rsid w:val="009C696B"/>
    <w:rsid w:val="009C6E1A"/>
    <w:rsid w:val="009C6E96"/>
    <w:rsid w:val="009C7320"/>
    <w:rsid w:val="009C75CE"/>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4CB6"/>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2C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3E3"/>
    <w:rsid w:val="009F14AE"/>
    <w:rsid w:val="009F150E"/>
    <w:rsid w:val="009F17C9"/>
    <w:rsid w:val="009F1B11"/>
    <w:rsid w:val="009F1BF4"/>
    <w:rsid w:val="009F2318"/>
    <w:rsid w:val="009F2625"/>
    <w:rsid w:val="009F27AD"/>
    <w:rsid w:val="009F2B5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9F771A"/>
    <w:rsid w:val="009F7DEB"/>
    <w:rsid w:val="009F7F64"/>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4E4A"/>
    <w:rsid w:val="00A050C1"/>
    <w:rsid w:val="00A05123"/>
    <w:rsid w:val="00A05265"/>
    <w:rsid w:val="00A05648"/>
    <w:rsid w:val="00A05737"/>
    <w:rsid w:val="00A06119"/>
    <w:rsid w:val="00A065ED"/>
    <w:rsid w:val="00A0667A"/>
    <w:rsid w:val="00A0681C"/>
    <w:rsid w:val="00A069AF"/>
    <w:rsid w:val="00A07217"/>
    <w:rsid w:val="00A07286"/>
    <w:rsid w:val="00A076C1"/>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3F3"/>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DB1"/>
    <w:rsid w:val="00A26F64"/>
    <w:rsid w:val="00A26FD6"/>
    <w:rsid w:val="00A27008"/>
    <w:rsid w:val="00A27235"/>
    <w:rsid w:val="00A2743B"/>
    <w:rsid w:val="00A27620"/>
    <w:rsid w:val="00A27850"/>
    <w:rsid w:val="00A27B7A"/>
    <w:rsid w:val="00A27C97"/>
    <w:rsid w:val="00A27CDF"/>
    <w:rsid w:val="00A301CB"/>
    <w:rsid w:val="00A30349"/>
    <w:rsid w:val="00A304E2"/>
    <w:rsid w:val="00A30690"/>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389"/>
    <w:rsid w:val="00A4549F"/>
    <w:rsid w:val="00A4557B"/>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1E2"/>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036"/>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87EB5"/>
    <w:rsid w:val="00A9010F"/>
    <w:rsid w:val="00A90CAC"/>
    <w:rsid w:val="00A90E72"/>
    <w:rsid w:val="00A9195D"/>
    <w:rsid w:val="00A91B14"/>
    <w:rsid w:val="00A92157"/>
    <w:rsid w:val="00A922A2"/>
    <w:rsid w:val="00A924A7"/>
    <w:rsid w:val="00A925D3"/>
    <w:rsid w:val="00A9270A"/>
    <w:rsid w:val="00A92CCB"/>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5EE1"/>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2BB"/>
    <w:rsid w:val="00AA68B4"/>
    <w:rsid w:val="00AA69DC"/>
    <w:rsid w:val="00AA6B4F"/>
    <w:rsid w:val="00AA6F4B"/>
    <w:rsid w:val="00AA7107"/>
    <w:rsid w:val="00AA7661"/>
    <w:rsid w:val="00AA7CCA"/>
    <w:rsid w:val="00AA7CD0"/>
    <w:rsid w:val="00AB0543"/>
    <w:rsid w:val="00AB07EF"/>
    <w:rsid w:val="00AB07F3"/>
    <w:rsid w:val="00AB0972"/>
    <w:rsid w:val="00AB0AC9"/>
    <w:rsid w:val="00AB0FD3"/>
    <w:rsid w:val="00AB1488"/>
    <w:rsid w:val="00AB185A"/>
    <w:rsid w:val="00AB18AC"/>
    <w:rsid w:val="00AB1BA7"/>
    <w:rsid w:val="00AB1E04"/>
    <w:rsid w:val="00AB26BA"/>
    <w:rsid w:val="00AB294B"/>
    <w:rsid w:val="00AB2A74"/>
    <w:rsid w:val="00AB300F"/>
    <w:rsid w:val="00AB3113"/>
    <w:rsid w:val="00AB3348"/>
    <w:rsid w:val="00AB3472"/>
    <w:rsid w:val="00AB348A"/>
    <w:rsid w:val="00AB3614"/>
    <w:rsid w:val="00AB3627"/>
    <w:rsid w:val="00AB394D"/>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9DF"/>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449"/>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CAE"/>
    <w:rsid w:val="00AF301D"/>
    <w:rsid w:val="00AF3199"/>
    <w:rsid w:val="00AF3579"/>
    <w:rsid w:val="00AF3669"/>
    <w:rsid w:val="00AF3764"/>
    <w:rsid w:val="00AF3A22"/>
    <w:rsid w:val="00AF3DBB"/>
    <w:rsid w:val="00AF4B48"/>
    <w:rsid w:val="00AF4D3D"/>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6B"/>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7D2"/>
    <w:rsid w:val="00B14A36"/>
    <w:rsid w:val="00B152CB"/>
    <w:rsid w:val="00B15630"/>
    <w:rsid w:val="00B156A9"/>
    <w:rsid w:val="00B15A2D"/>
    <w:rsid w:val="00B15C93"/>
    <w:rsid w:val="00B15F0D"/>
    <w:rsid w:val="00B15F83"/>
    <w:rsid w:val="00B160FF"/>
    <w:rsid w:val="00B161D0"/>
    <w:rsid w:val="00B16322"/>
    <w:rsid w:val="00B164C9"/>
    <w:rsid w:val="00B1662E"/>
    <w:rsid w:val="00B16750"/>
    <w:rsid w:val="00B168EE"/>
    <w:rsid w:val="00B17320"/>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98B"/>
    <w:rsid w:val="00B30B4E"/>
    <w:rsid w:val="00B31246"/>
    <w:rsid w:val="00B31A9B"/>
    <w:rsid w:val="00B31FCA"/>
    <w:rsid w:val="00B32202"/>
    <w:rsid w:val="00B326FF"/>
    <w:rsid w:val="00B32B56"/>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5D6"/>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8D9"/>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771"/>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96"/>
    <w:rsid w:val="00B719EB"/>
    <w:rsid w:val="00B71DC8"/>
    <w:rsid w:val="00B71EBA"/>
    <w:rsid w:val="00B72772"/>
    <w:rsid w:val="00B72985"/>
    <w:rsid w:val="00B73648"/>
    <w:rsid w:val="00B73E0F"/>
    <w:rsid w:val="00B74282"/>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976"/>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77E"/>
    <w:rsid w:val="00B85DDE"/>
    <w:rsid w:val="00B85EA7"/>
    <w:rsid w:val="00B86476"/>
    <w:rsid w:val="00B8683D"/>
    <w:rsid w:val="00B86955"/>
    <w:rsid w:val="00B86A3D"/>
    <w:rsid w:val="00B875C7"/>
    <w:rsid w:val="00B876D4"/>
    <w:rsid w:val="00B879BC"/>
    <w:rsid w:val="00B87B54"/>
    <w:rsid w:val="00B87F00"/>
    <w:rsid w:val="00B90162"/>
    <w:rsid w:val="00B90305"/>
    <w:rsid w:val="00B906AC"/>
    <w:rsid w:val="00B90D10"/>
    <w:rsid w:val="00B90DB6"/>
    <w:rsid w:val="00B90FBF"/>
    <w:rsid w:val="00B90FE5"/>
    <w:rsid w:val="00B912A4"/>
    <w:rsid w:val="00B91326"/>
    <w:rsid w:val="00B919AD"/>
    <w:rsid w:val="00B91A2B"/>
    <w:rsid w:val="00B91B14"/>
    <w:rsid w:val="00B91F96"/>
    <w:rsid w:val="00B927D3"/>
    <w:rsid w:val="00B927FC"/>
    <w:rsid w:val="00B92ACD"/>
    <w:rsid w:val="00B92BC8"/>
    <w:rsid w:val="00B93204"/>
    <w:rsid w:val="00B93301"/>
    <w:rsid w:val="00B938F1"/>
    <w:rsid w:val="00B93A1C"/>
    <w:rsid w:val="00B94751"/>
    <w:rsid w:val="00B94A65"/>
    <w:rsid w:val="00B94AFF"/>
    <w:rsid w:val="00B94CEF"/>
    <w:rsid w:val="00B94E17"/>
    <w:rsid w:val="00B95004"/>
    <w:rsid w:val="00B952F5"/>
    <w:rsid w:val="00B9542F"/>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E3D"/>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229"/>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1C"/>
    <w:rsid w:val="00BC3F51"/>
    <w:rsid w:val="00BC43C5"/>
    <w:rsid w:val="00BC45A8"/>
    <w:rsid w:val="00BC46EF"/>
    <w:rsid w:val="00BC4DAC"/>
    <w:rsid w:val="00BC51E1"/>
    <w:rsid w:val="00BC563F"/>
    <w:rsid w:val="00BC57D0"/>
    <w:rsid w:val="00BC6059"/>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39F"/>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2C5"/>
    <w:rsid w:val="00BE0444"/>
    <w:rsid w:val="00BE07C4"/>
    <w:rsid w:val="00BE0891"/>
    <w:rsid w:val="00BE0B19"/>
    <w:rsid w:val="00BE0DD8"/>
    <w:rsid w:val="00BE1D82"/>
    <w:rsid w:val="00BE1E94"/>
    <w:rsid w:val="00BE1EE2"/>
    <w:rsid w:val="00BE1EE4"/>
    <w:rsid w:val="00BE1F8B"/>
    <w:rsid w:val="00BE2265"/>
    <w:rsid w:val="00BE2956"/>
    <w:rsid w:val="00BE2B4F"/>
    <w:rsid w:val="00BE2C42"/>
    <w:rsid w:val="00BE2F39"/>
    <w:rsid w:val="00BE332D"/>
    <w:rsid w:val="00BE3CF1"/>
    <w:rsid w:val="00BE3E65"/>
    <w:rsid w:val="00BE462C"/>
    <w:rsid w:val="00BE4B20"/>
    <w:rsid w:val="00BE4F9D"/>
    <w:rsid w:val="00BE4FF1"/>
    <w:rsid w:val="00BE5A32"/>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736"/>
    <w:rsid w:val="00BF780A"/>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40B"/>
    <w:rsid w:val="00C135B8"/>
    <w:rsid w:val="00C13A4D"/>
    <w:rsid w:val="00C13BDA"/>
    <w:rsid w:val="00C13DDB"/>
    <w:rsid w:val="00C13F99"/>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AB9"/>
    <w:rsid w:val="00C21C7A"/>
    <w:rsid w:val="00C220B4"/>
    <w:rsid w:val="00C22616"/>
    <w:rsid w:val="00C23130"/>
    <w:rsid w:val="00C23614"/>
    <w:rsid w:val="00C23660"/>
    <w:rsid w:val="00C238C0"/>
    <w:rsid w:val="00C23B68"/>
    <w:rsid w:val="00C24679"/>
    <w:rsid w:val="00C24D59"/>
    <w:rsid w:val="00C24E19"/>
    <w:rsid w:val="00C24E2A"/>
    <w:rsid w:val="00C2508F"/>
    <w:rsid w:val="00C25415"/>
    <w:rsid w:val="00C2551E"/>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23C"/>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94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68F"/>
    <w:rsid w:val="00C4082D"/>
    <w:rsid w:val="00C40AE6"/>
    <w:rsid w:val="00C40D6E"/>
    <w:rsid w:val="00C41004"/>
    <w:rsid w:val="00C411AF"/>
    <w:rsid w:val="00C411E3"/>
    <w:rsid w:val="00C4138D"/>
    <w:rsid w:val="00C41832"/>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5D3"/>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42C"/>
    <w:rsid w:val="00C53EB3"/>
    <w:rsid w:val="00C54263"/>
    <w:rsid w:val="00C542D4"/>
    <w:rsid w:val="00C546A6"/>
    <w:rsid w:val="00C54D2C"/>
    <w:rsid w:val="00C54D71"/>
    <w:rsid w:val="00C5501C"/>
    <w:rsid w:val="00C552FB"/>
    <w:rsid w:val="00C55594"/>
    <w:rsid w:val="00C558A5"/>
    <w:rsid w:val="00C55CAE"/>
    <w:rsid w:val="00C55FB5"/>
    <w:rsid w:val="00C562EF"/>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EEC"/>
    <w:rsid w:val="00C63F8E"/>
    <w:rsid w:val="00C647FB"/>
    <w:rsid w:val="00C649D4"/>
    <w:rsid w:val="00C653B3"/>
    <w:rsid w:val="00C654E0"/>
    <w:rsid w:val="00C661EE"/>
    <w:rsid w:val="00C66373"/>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3CA"/>
    <w:rsid w:val="00C805E3"/>
    <w:rsid w:val="00C80A85"/>
    <w:rsid w:val="00C80D81"/>
    <w:rsid w:val="00C80DEA"/>
    <w:rsid w:val="00C8103F"/>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99"/>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2"/>
    <w:rsid w:val="00CB04C9"/>
    <w:rsid w:val="00CB0737"/>
    <w:rsid w:val="00CB097A"/>
    <w:rsid w:val="00CB0CE2"/>
    <w:rsid w:val="00CB121D"/>
    <w:rsid w:val="00CB1B58"/>
    <w:rsid w:val="00CB1F11"/>
    <w:rsid w:val="00CB2329"/>
    <w:rsid w:val="00CB26C6"/>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3C4"/>
    <w:rsid w:val="00CB74FE"/>
    <w:rsid w:val="00CB787A"/>
    <w:rsid w:val="00CB794D"/>
    <w:rsid w:val="00CC06B2"/>
    <w:rsid w:val="00CC09A5"/>
    <w:rsid w:val="00CC0C4A"/>
    <w:rsid w:val="00CC1076"/>
    <w:rsid w:val="00CC10E4"/>
    <w:rsid w:val="00CC17F0"/>
    <w:rsid w:val="00CC1853"/>
    <w:rsid w:val="00CC1874"/>
    <w:rsid w:val="00CC1D56"/>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5EAD"/>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6F98"/>
    <w:rsid w:val="00CD71AB"/>
    <w:rsid w:val="00CD75FC"/>
    <w:rsid w:val="00CD7D52"/>
    <w:rsid w:val="00CE0044"/>
    <w:rsid w:val="00CE0109"/>
    <w:rsid w:val="00CE0420"/>
    <w:rsid w:val="00CE07A4"/>
    <w:rsid w:val="00CE0F60"/>
    <w:rsid w:val="00CE1330"/>
    <w:rsid w:val="00CE13A2"/>
    <w:rsid w:val="00CE13C0"/>
    <w:rsid w:val="00CE1515"/>
    <w:rsid w:val="00CE1656"/>
    <w:rsid w:val="00CE1812"/>
    <w:rsid w:val="00CE1E6F"/>
    <w:rsid w:val="00CE1F92"/>
    <w:rsid w:val="00CE1FC5"/>
    <w:rsid w:val="00CE1FD4"/>
    <w:rsid w:val="00CE2021"/>
    <w:rsid w:val="00CE2A2A"/>
    <w:rsid w:val="00CE33A1"/>
    <w:rsid w:val="00CE362B"/>
    <w:rsid w:val="00CE46E5"/>
    <w:rsid w:val="00CE485A"/>
    <w:rsid w:val="00CE4A95"/>
    <w:rsid w:val="00CE5279"/>
    <w:rsid w:val="00CE57DE"/>
    <w:rsid w:val="00CE5A78"/>
    <w:rsid w:val="00CE5CD1"/>
    <w:rsid w:val="00CE5EEC"/>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A42"/>
    <w:rsid w:val="00D12F15"/>
    <w:rsid w:val="00D133FB"/>
    <w:rsid w:val="00D13880"/>
    <w:rsid w:val="00D13C1D"/>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C33"/>
    <w:rsid w:val="00D23FFE"/>
    <w:rsid w:val="00D24064"/>
    <w:rsid w:val="00D246A3"/>
    <w:rsid w:val="00D246E5"/>
    <w:rsid w:val="00D24ED2"/>
    <w:rsid w:val="00D2547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54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39"/>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3DD"/>
    <w:rsid w:val="00D50643"/>
    <w:rsid w:val="00D507F8"/>
    <w:rsid w:val="00D50AE8"/>
    <w:rsid w:val="00D50B74"/>
    <w:rsid w:val="00D50CA9"/>
    <w:rsid w:val="00D51523"/>
    <w:rsid w:val="00D5186E"/>
    <w:rsid w:val="00D51C28"/>
    <w:rsid w:val="00D51D12"/>
    <w:rsid w:val="00D52071"/>
    <w:rsid w:val="00D52308"/>
    <w:rsid w:val="00D523ED"/>
    <w:rsid w:val="00D52731"/>
    <w:rsid w:val="00D52CE4"/>
    <w:rsid w:val="00D53047"/>
    <w:rsid w:val="00D53233"/>
    <w:rsid w:val="00D535BC"/>
    <w:rsid w:val="00D5362B"/>
    <w:rsid w:val="00D53BBE"/>
    <w:rsid w:val="00D53FB4"/>
    <w:rsid w:val="00D5404B"/>
    <w:rsid w:val="00D54140"/>
    <w:rsid w:val="00D542BB"/>
    <w:rsid w:val="00D5499B"/>
    <w:rsid w:val="00D54A6D"/>
    <w:rsid w:val="00D54C5C"/>
    <w:rsid w:val="00D54D10"/>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63E"/>
    <w:rsid w:val="00D60B66"/>
    <w:rsid w:val="00D60C8D"/>
    <w:rsid w:val="00D61374"/>
    <w:rsid w:val="00D6168A"/>
    <w:rsid w:val="00D616A5"/>
    <w:rsid w:val="00D61DCC"/>
    <w:rsid w:val="00D61FF0"/>
    <w:rsid w:val="00D6211D"/>
    <w:rsid w:val="00D6283C"/>
    <w:rsid w:val="00D62A8C"/>
    <w:rsid w:val="00D62AA9"/>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39F"/>
    <w:rsid w:val="00D71BC1"/>
    <w:rsid w:val="00D71D40"/>
    <w:rsid w:val="00D72075"/>
    <w:rsid w:val="00D722EE"/>
    <w:rsid w:val="00D72838"/>
    <w:rsid w:val="00D72EB0"/>
    <w:rsid w:val="00D72EB7"/>
    <w:rsid w:val="00D72EFA"/>
    <w:rsid w:val="00D72FD9"/>
    <w:rsid w:val="00D7356F"/>
    <w:rsid w:val="00D73587"/>
    <w:rsid w:val="00D7387E"/>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047"/>
    <w:rsid w:val="00D93238"/>
    <w:rsid w:val="00D932C2"/>
    <w:rsid w:val="00D9344E"/>
    <w:rsid w:val="00D9355E"/>
    <w:rsid w:val="00D936E2"/>
    <w:rsid w:val="00D93A21"/>
    <w:rsid w:val="00D93E6B"/>
    <w:rsid w:val="00D94077"/>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E33"/>
    <w:rsid w:val="00D96FA5"/>
    <w:rsid w:val="00D97083"/>
    <w:rsid w:val="00D97099"/>
    <w:rsid w:val="00D972D0"/>
    <w:rsid w:val="00D9763B"/>
    <w:rsid w:val="00D97884"/>
    <w:rsid w:val="00DA0A7F"/>
    <w:rsid w:val="00DA0EF5"/>
    <w:rsid w:val="00DA14AB"/>
    <w:rsid w:val="00DA19E0"/>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05C"/>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A9D"/>
    <w:rsid w:val="00DB4B2A"/>
    <w:rsid w:val="00DB4D3C"/>
    <w:rsid w:val="00DB5473"/>
    <w:rsid w:val="00DB5688"/>
    <w:rsid w:val="00DB56CF"/>
    <w:rsid w:val="00DB573E"/>
    <w:rsid w:val="00DB5ADF"/>
    <w:rsid w:val="00DB5DED"/>
    <w:rsid w:val="00DB63D0"/>
    <w:rsid w:val="00DB67F4"/>
    <w:rsid w:val="00DB691A"/>
    <w:rsid w:val="00DB698F"/>
    <w:rsid w:val="00DB6C80"/>
    <w:rsid w:val="00DC04AC"/>
    <w:rsid w:val="00DC0CED"/>
    <w:rsid w:val="00DC0F79"/>
    <w:rsid w:val="00DC0FDC"/>
    <w:rsid w:val="00DC1050"/>
    <w:rsid w:val="00DC1260"/>
    <w:rsid w:val="00DC1327"/>
    <w:rsid w:val="00DC1350"/>
    <w:rsid w:val="00DC18FB"/>
    <w:rsid w:val="00DC22CE"/>
    <w:rsid w:val="00DC2565"/>
    <w:rsid w:val="00DC25A6"/>
    <w:rsid w:val="00DC285F"/>
    <w:rsid w:val="00DC3237"/>
    <w:rsid w:val="00DC3480"/>
    <w:rsid w:val="00DC3811"/>
    <w:rsid w:val="00DC3D82"/>
    <w:rsid w:val="00DC41A4"/>
    <w:rsid w:val="00DC4948"/>
    <w:rsid w:val="00DC4FEA"/>
    <w:rsid w:val="00DC50CF"/>
    <w:rsid w:val="00DC53F4"/>
    <w:rsid w:val="00DC5672"/>
    <w:rsid w:val="00DC5834"/>
    <w:rsid w:val="00DC5AD4"/>
    <w:rsid w:val="00DC60A2"/>
    <w:rsid w:val="00DC6600"/>
    <w:rsid w:val="00DC67BD"/>
    <w:rsid w:val="00DC6924"/>
    <w:rsid w:val="00DC6F3C"/>
    <w:rsid w:val="00DC71C8"/>
    <w:rsid w:val="00DC71F2"/>
    <w:rsid w:val="00DC720C"/>
    <w:rsid w:val="00DC7388"/>
    <w:rsid w:val="00DC796E"/>
    <w:rsid w:val="00DD00D5"/>
    <w:rsid w:val="00DD040A"/>
    <w:rsid w:val="00DD0C70"/>
    <w:rsid w:val="00DD0CDC"/>
    <w:rsid w:val="00DD0D4A"/>
    <w:rsid w:val="00DD12C9"/>
    <w:rsid w:val="00DD1374"/>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6A"/>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6C1"/>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74A"/>
    <w:rsid w:val="00E13DB6"/>
    <w:rsid w:val="00E13E0C"/>
    <w:rsid w:val="00E14665"/>
    <w:rsid w:val="00E146EB"/>
    <w:rsid w:val="00E14A7E"/>
    <w:rsid w:val="00E14E94"/>
    <w:rsid w:val="00E1503A"/>
    <w:rsid w:val="00E15108"/>
    <w:rsid w:val="00E151E1"/>
    <w:rsid w:val="00E15C3F"/>
    <w:rsid w:val="00E16946"/>
    <w:rsid w:val="00E16B10"/>
    <w:rsid w:val="00E16B5D"/>
    <w:rsid w:val="00E17619"/>
    <w:rsid w:val="00E17805"/>
    <w:rsid w:val="00E17FEC"/>
    <w:rsid w:val="00E20097"/>
    <w:rsid w:val="00E2032F"/>
    <w:rsid w:val="00E209A4"/>
    <w:rsid w:val="00E20F79"/>
    <w:rsid w:val="00E21151"/>
    <w:rsid w:val="00E211EA"/>
    <w:rsid w:val="00E21277"/>
    <w:rsid w:val="00E21278"/>
    <w:rsid w:val="00E21573"/>
    <w:rsid w:val="00E218CC"/>
    <w:rsid w:val="00E21F31"/>
    <w:rsid w:val="00E22B47"/>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F02"/>
    <w:rsid w:val="00E27D6A"/>
    <w:rsid w:val="00E27DB4"/>
    <w:rsid w:val="00E27FCD"/>
    <w:rsid w:val="00E30249"/>
    <w:rsid w:val="00E303C3"/>
    <w:rsid w:val="00E303D5"/>
    <w:rsid w:val="00E30DFC"/>
    <w:rsid w:val="00E30F44"/>
    <w:rsid w:val="00E31448"/>
    <w:rsid w:val="00E31F74"/>
    <w:rsid w:val="00E323D3"/>
    <w:rsid w:val="00E32632"/>
    <w:rsid w:val="00E327D4"/>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04"/>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9AE"/>
    <w:rsid w:val="00E51B74"/>
    <w:rsid w:val="00E51C05"/>
    <w:rsid w:val="00E51DDD"/>
    <w:rsid w:val="00E51FDD"/>
    <w:rsid w:val="00E521A9"/>
    <w:rsid w:val="00E52435"/>
    <w:rsid w:val="00E52439"/>
    <w:rsid w:val="00E524DC"/>
    <w:rsid w:val="00E52501"/>
    <w:rsid w:val="00E525A7"/>
    <w:rsid w:val="00E528A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57F62"/>
    <w:rsid w:val="00E6055B"/>
    <w:rsid w:val="00E60A33"/>
    <w:rsid w:val="00E60E66"/>
    <w:rsid w:val="00E60EAE"/>
    <w:rsid w:val="00E617CE"/>
    <w:rsid w:val="00E61AC3"/>
    <w:rsid w:val="00E61BCE"/>
    <w:rsid w:val="00E61CC0"/>
    <w:rsid w:val="00E62017"/>
    <w:rsid w:val="00E62707"/>
    <w:rsid w:val="00E6277B"/>
    <w:rsid w:val="00E62E16"/>
    <w:rsid w:val="00E630D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DD"/>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5E83"/>
    <w:rsid w:val="00E962F1"/>
    <w:rsid w:val="00E97016"/>
    <w:rsid w:val="00E97648"/>
    <w:rsid w:val="00E976F3"/>
    <w:rsid w:val="00E97823"/>
    <w:rsid w:val="00E97C13"/>
    <w:rsid w:val="00E97D0D"/>
    <w:rsid w:val="00EA0055"/>
    <w:rsid w:val="00EA006B"/>
    <w:rsid w:val="00EA066D"/>
    <w:rsid w:val="00EA0E4A"/>
    <w:rsid w:val="00EA0EDB"/>
    <w:rsid w:val="00EA1959"/>
    <w:rsid w:val="00EA1A54"/>
    <w:rsid w:val="00EA1B9A"/>
    <w:rsid w:val="00EA20E5"/>
    <w:rsid w:val="00EA2226"/>
    <w:rsid w:val="00EA26FC"/>
    <w:rsid w:val="00EA272A"/>
    <w:rsid w:val="00EA2944"/>
    <w:rsid w:val="00EA2E0C"/>
    <w:rsid w:val="00EA3400"/>
    <w:rsid w:val="00EA382E"/>
    <w:rsid w:val="00EA3B5A"/>
    <w:rsid w:val="00EA3BCD"/>
    <w:rsid w:val="00EA3E42"/>
    <w:rsid w:val="00EA3F24"/>
    <w:rsid w:val="00EA410E"/>
    <w:rsid w:val="00EA45C9"/>
    <w:rsid w:val="00EA4E4D"/>
    <w:rsid w:val="00EA4EF2"/>
    <w:rsid w:val="00EA4FD1"/>
    <w:rsid w:val="00EA508B"/>
    <w:rsid w:val="00EA53C2"/>
    <w:rsid w:val="00EA5695"/>
    <w:rsid w:val="00EA5906"/>
    <w:rsid w:val="00EA5A62"/>
    <w:rsid w:val="00EA5B0A"/>
    <w:rsid w:val="00EA5CE4"/>
    <w:rsid w:val="00EA5DF8"/>
    <w:rsid w:val="00EA604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5B"/>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B64"/>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5AB6"/>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2CF7"/>
    <w:rsid w:val="00EE3415"/>
    <w:rsid w:val="00EE391D"/>
    <w:rsid w:val="00EE3B34"/>
    <w:rsid w:val="00EE3C42"/>
    <w:rsid w:val="00EE3D4F"/>
    <w:rsid w:val="00EE3E0E"/>
    <w:rsid w:val="00EE4170"/>
    <w:rsid w:val="00EE4946"/>
    <w:rsid w:val="00EE4D43"/>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211"/>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1E26"/>
    <w:rsid w:val="00F22014"/>
    <w:rsid w:val="00F22324"/>
    <w:rsid w:val="00F22436"/>
    <w:rsid w:val="00F2250A"/>
    <w:rsid w:val="00F22837"/>
    <w:rsid w:val="00F2312D"/>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339"/>
    <w:rsid w:val="00F423F9"/>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20E"/>
    <w:rsid w:val="00F5261C"/>
    <w:rsid w:val="00F5283D"/>
    <w:rsid w:val="00F52ABA"/>
    <w:rsid w:val="00F52BC7"/>
    <w:rsid w:val="00F52D80"/>
    <w:rsid w:val="00F5320D"/>
    <w:rsid w:val="00F53528"/>
    <w:rsid w:val="00F53B67"/>
    <w:rsid w:val="00F53BF4"/>
    <w:rsid w:val="00F5418C"/>
    <w:rsid w:val="00F54266"/>
    <w:rsid w:val="00F54418"/>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57D6E"/>
    <w:rsid w:val="00F60294"/>
    <w:rsid w:val="00F605E1"/>
    <w:rsid w:val="00F60BE9"/>
    <w:rsid w:val="00F60C82"/>
    <w:rsid w:val="00F610D1"/>
    <w:rsid w:val="00F61677"/>
    <w:rsid w:val="00F61D0F"/>
    <w:rsid w:val="00F61DD2"/>
    <w:rsid w:val="00F61FD8"/>
    <w:rsid w:val="00F621D9"/>
    <w:rsid w:val="00F62235"/>
    <w:rsid w:val="00F62248"/>
    <w:rsid w:val="00F624BA"/>
    <w:rsid w:val="00F62B00"/>
    <w:rsid w:val="00F62B0A"/>
    <w:rsid w:val="00F62BD8"/>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0E0"/>
    <w:rsid w:val="00F66249"/>
    <w:rsid w:val="00F665C1"/>
    <w:rsid w:val="00F665F2"/>
    <w:rsid w:val="00F6674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6F65"/>
    <w:rsid w:val="00F87117"/>
    <w:rsid w:val="00F871B5"/>
    <w:rsid w:val="00F87263"/>
    <w:rsid w:val="00F8736C"/>
    <w:rsid w:val="00F876EA"/>
    <w:rsid w:val="00F87AD9"/>
    <w:rsid w:val="00F87B53"/>
    <w:rsid w:val="00F87C5C"/>
    <w:rsid w:val="00F87D02"/>
    <w:rsid w:val="00F9030E"/>
    <w:rsid w:val="00F90ACB"/>
    <w:rsid w:val="00F90ADB"/>
    <w:rsid w:val="00F90CEE"/>
    <w:rsid w:val="00F90E78"/>
    <w:rsid w:val="00F90F29"/>
    <w:rsid w:val="00F91088"/>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62F"/>
    <w:rsid w:val="00F9700C"/>
    <w:rsid w:val="00F97313"/>
    <w:rsid w:val="00F9751B"/>
    <w:rsid w:val="00F9769D"/>
    <w:rsid w:val="00F97908"/>
    <w:rsid w:val="00F9798F"/>
    <w:rsid w:val="00F97A42"/>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699"/>
    <w:rsid w:val="00FB477E"/>
    <w:rsid w:val="00FB4C24"/>
    <w:rsid w:val="00FB4C9C"/>
    <w:rsid w:val="00FB565D"/>
    <w:rsid w:val="00FB5C5F"/>
    <w:rsid w:val="00FB611A"/>
    <w:rsid w:val="00FB6165"/>
    <w:rsid w:val="00FB62EF"/>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B34"/>
    <w:rsid w:val="00FC5E49"/>
    <w:rsid w:val="00FC5F60"/>
    <w:rsid w:val="00FC5FC2"/>
    <w:rsid w:val="00FC6177"/>
    <w:rsid w:val="00FC63D1"/>
    <w:rsid w:val="00FC67B1"/>
    <w:rsid w:val="00FC6B09"/>
    <w:rsid w:val="00FC6B52"/>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0BF"/>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194"/>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62A"/>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5929691">
      <w:bodyDiv w:val="1"/>
      <w:marLeft w:val="0"/>
      <w:marRight w:val="0"/>
      <w:marTop w:val="0"/>
      <w:marBottom w:val="0"/>
      <w:divBdr>
        <w:top w:val="none" w:sz="0" w:space="0" w:color="auto"/>
        <w:left w:val="none" w:sz="0" w:space="0" w:color="auto"/>
        <w:bottom w:val="none" w:sz="0" w:space="0" w:color="auto"/>
        <w:right w:val="none" w:sz="0" w:space="0" w:color="auto"/>
      </w:divBdr>
      <w:divsChild>
        <w:div w:id="608322527">
          <w:marLeft w:val="965"/>
          <w:marRight w:val="0"/>
          <w:marTop w:val="100"/>
          <w:marBottom w:val="0"/>
          <w:divBdr>
            <w:top w:val="none" w:sz="0" w:space="0" w:color="auto"/>
            <w:left w:val="none" w:sz="0" w:space="0" w:color="auto"/>
            <w:bottom w:val="none" w:sz="0" w:space="0" w:color="auto"/>
            <w:right w:val="none" w:sz="0" w:space="0" w:color="auto"/>
          </w:divBdr>
        </w:div>
        <w:div w:id="1657144051">
          <w:marLeft w:val="1310"/>
          <w:marRight w:val="0"/>
          <w:marTop w:val="100"/>
          <w:marBottom w:val="0"/>
          <w:divBdr>
            <w:top w:val="none" w:sz="0" w:space="0" w:color="auto"/>
            <w:left w:val="none" w:sz="0" w:space="0" w:color="auto"/>
            <w:bottom w:val="none" w:sz="0" w:space="0" w:color="auto"/>
            <w:right w:val="none" w:sz="0" w:space="0" w:color="auto"/>
          </w:divBdr>
        </w:div>
        <w:div w:id="534391737">
          <w:marLeft w:val="1800"/>
          <w:marRight w:val="0"/>
          <w:marTop w:val="100"/>
          <w:marBottom w:val="0"/>
          <w:divBdr>
            <w:top w:val="none" w:sz="0" w:space="0" w:color="auto"/>
            <w:left w:val="none" w:sz="0" w:space="0" w:color="auto"/>
            <w:bottom w:val="none" w:sz="0" w:space="0" w:color="auto"/>
            <w:right w:val="none" w:sz="0" w:space="0" w:color="auto"/>
          </w:divBdr>
        </w:div>
        <w:div w:id="1535996416">
          <w:marLeft w:val="2275"/>
          <w:marRight w:val="0"/>
          <w:marTop w:val="100"/>
          <w:marBottom w:val="0"/>
          <w:divBdr>
            <w:top w:val="none" w:sz="0" w:space="0" w:color="auto"/>
            <w:left w:val="none" w:sz="0" w:space="0" w:color="auto"/>
            <w:bottom w:val="none" w:sz="0" w:space="0" w:color="auto"/>
            <w:right w:val="none" w:sz="0" w:space="0" w:color="auto"/>
          </w:divBdr>
        </w:div>
        <w:div w:id="445779900">
          <w:marLeft w:val="1800"/>
          <w:marRight w:val="0"/>
          <w:marTop w:val="100"/>
          <w:marBottom w:val="0"/>
          <w:divBdr>
            <w:top w:val="none" w:sz="0" w:space="0" w:color="auto"/>
            <w:left w:val="none" w:sz="0" w:space="0" w:color="auto"/>
            <w:bottom w:val="none" w:sz="0" w:space="0" w:color="auto"/>
            <w:right w:val="none" w:sz="0" w:space="0" w:color="auto"/>
          </w:divBdr>
        </w:div>
        <w:div w:id="956988599">
          <w:marLeft w:val="2275"/>
          <w:marRight w:val="0"/>
          <w:marTop w:val="100"/>
          <w:marBottom w:val="0"/>
          <w:divBdr>
            <w:top w:val="none" w:sz="0" w:space="0" w:color="auto"/>
            <w:left w:val="none" w:sz="0" w:space="0" w:color="auto"/>
            <w:bottom w:val="none" w:sz="0" w:space="0" w:color="auto"/>
            <w:right w:val="none" w:sz="0" w:space="0" w:color="auto"/>
          </w:divBdr>
        </w:div>
        <w:div w:id="919872629">
          <w:marLeft w:val="1800"/>
          <w:marRight w:val="0"/>
          <w:marTop w:val="100"/>
          <w:marBottom w:val="0"/>
          <w:divBdr>
            <w:top w:val="none" w:sz="0" w:space="0" w:color="auto"/>
            <w:left w:val="none" w:sz="0" w:space="0" w:color="auto"/>
            <w:bottom w:val="none" w:sz="0" w:space="0" w:color="auto"/>
            <w:right w:val="none" w:sz="0" w:space="0" w:color="auto"/>
          </w:divBdr>
        </w:div>
        <w:div w:id="717707714">
          <w:marLeft w:val="1800"/>
          <w:marRight w:val="0"/>
          <w:marTop w:val="100"/>
          <w:marBottom w:val="0"/>
          <w:divBdr>
            <w:top w:val="none" w:sz="0" w:space="0" w:color="auto"/>
            <w:left w:val="none" w:sz="0" w:space="0" w:color="auto"/>
            <w:bottom w:val="none" w:sz="0" w:space="0" w:color="auto"/>
            <w:right w:val="none" w:sz="0" w:space="0" w:color="auto"/>
          </w:divBdr>
        </w:div>
        <w:div w:id="81221264">
          <w:marLeft w:val="1800"/>
          <w:marRight w:val="0"/>
          <w:marTop w:val="100"/>
          <w:marBottom w:val="0"/>
          <w:divBdr>
            <w:top w:val="none" w:sz="0" w:space="0" w:color="auto"/>
            <w:left w:val="none" w:sz="0" w:space="0" w:color="auto"/>
            <w:bottom w:val="none" w:sz="0" w:space="0" w:color="auto"/>
            <w:right w:val="none" w:sz="0" w:space="0" w:color="auto"/>
          </w:divBdr>
        </w:div>
        <w:div w:id="12583912">
          <w:marLeft w:val="965"/>
          <w:marRight w:val="0"/>
          <w:marTop w:val="100"/>
          <w:marBottom w:val="0"/>
          <w:divBdr>
            <w:top w:val="none" w:sz="0" w:space="0" w:color="auto"/>
            <w:left w:val="none" w:sz="0" w:space="0" w:color="auto"/>
            <w:bottom w:val="none" w:sz="0" w:space="0" w:color="auto"/>
            <w:right w:val="none" w:sz="0" w:space="0" w:color="auto"/>
          </w:divBdr>
        </w:div>
        <w:div w:id="1369837174">
          <w:marLeft w:val="1310"/>
          <w:marRight w:val="0"/>
          <w:marTop w:val="100"/>
          <w:marBottom w:val="0"/>
          <w:divBdr>
            <w:top w:val="none" w:sz="0" w:space="0" w:color="auto"/>
            <w:left w:val="none" w:sz="0" w:space="0" w:color="auto"/>
            <w:bottom w:val="none" w:sz="0" w:space="0" w:color="auto"/>
            <w:right w:val="none" w:sz="0" w:space="0" w:color="auto"/>
          </w:divBdr>
        </w:div>
        <w:div w:id="1377778559">
          <w:marLeft w:val="965"/>
          <w:marRight w:val="0"/>
          <w:marTop w:val="100"/>
          <w:marBottom w:val="0"/>
          <w:divBdr>
            <w:top w:val="none" w:sz="0" w:space="0" w:color="auto"/>
            <w:left w:val="none" w:sz="0" w:space="0" w:color="auto"/>
            <w:bottom w:val="none" w:sz="0" w:space="0" w:color="auto"/>
            <w:right w:val="none" w:sz="0" w:space="0" w:color="auto"/>
          </w:divBdr>
        </w:div>
        <w:div w:id="2124688794">
          <w:marLeft w:val="1310"/>
          <w:marRight w:val="0"/>
          <w:marTop w:val="100"/>
          <w:marBottom w:val="0"/>
          <w:divBdr>
            <w:top w:val="none" w:sz="0" w:space="0" w:color="auto"/>
            <w:left w:val="none" w:sz="0" w:space="0" w:color="auto"/>
            <w:bottom w:val="none" w:sz="0" w:space="0" w:color="auto"/>
            <w:right w:val="none" w:sz="0" w:space="0" w:color="auto"/>
          </w:divBdr>
        </w:div>
        <w:div w:id="1995332771">
          <w:marLeft w:val="1310"/>
          <w:marRight w:val="0"/>
          <w:marTop w:val="100"/>
          <w:marBottom w:val="0"/>
          <w:divBdr>
            <w:top w:val="none" w:sz="0" w:space="0" w:color="auto"/>
            <w:left w:val="none" w:sz="0" w:space="0" w:color="auto"/>
            <w:bottom w:val="none" w:sz="0" w:space="0" w:color="auto"/>
            <w:right w:val="none" w:sz="0" w:space="0" w:color="auto"/>
          </w:divBdr>
        </w:div>
        <w:div w:id="2057580648">
          <w:marLeft w:val="1310"/>
          <w:marRight w:val="0"/>
          <w:marTop w:val="100"/>
          <w:marBottom w:val="0"/>
          <w:divBdr>
            <w:top w:val="none" w:sz="0" w:space="0" w:color="auto"/>
            <w:left w:val="none" w:sz="0" w:space="0" w:color="auto"/>
            <w:bottom w:val="none" w:sz="0" w:space="0" w:color="auto"/>
            <w:right w:val="none" w:sz="0" w:space="0" w:color="auto"/>
          </w:divBdr>
        </w:div>
        <w:div w:id="318533826">
          <w:marLeft w:val="965"/>
          <w:marRight w:val="0"/>
          <w:marTop w:val="100"/>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perspective val="30"/>
    </c:view3D>
    <c:plotArea>
      <c:layout/>
      <c:bar3DChart>
        <c:barDir val="col"/>
        <c:grouping val="standard"/>
        <c:ser>
          <c:idx val="0"/>
          <c:order val="0"/>
          <c:tx>
            <c:strRef>
              <c:f>Sheet1!$B$1</c:f>
              <c:strCache>
                <c:ptCount val="1"/>
                <c:pt idx="0">
                  <c:v>4 Sym.</c:v>
                </c:pt>
              </c:strCache>
            </c:strRef>
          </c:tx>
          <c:cat>
            <c:strRef>
              <c:f>Sheet1!$A$2:$A$5</c:f>
              <c:strCache>
                <c:ptCount val="4"/>
                <c:pt idx="0">
                  <c:v>2 user</c:v>
                </c:pt>
                <c:pt idx="1">
                  <c:v>3 user</c:v>
                </c:pt>
                <c:pt idx="2">
                  <c:v>4 user</c:v>
                </c:pt>
                <c:pt idx="3">
                  <c:v>6 user</c:v>
                </c:pt>
              </c:strCache>
            </c:strRef>
          </c:cat>
          <c:val>
            <c:numRef>
              <c:f>Sheet1!$B$2:$B$5</c:f>
              <c:numCache>
                <c:formatCode>General</c:formatCode>
                <c:ptCount val="4"/>
                <c:pt idx="0">
                  <c:v>48</c:v>
                </c:pt>
                <c:pt idx="1">
                  <c:v>32</c:v>
                </c:pt>
                <c:pt idx="2">
                  <c:v>24</c:v>
                </c:pt>
                <c:pt idx="3">
                  <c:v>16</c:v>
                </c:pt>
              </c:numCache>
            </c:numRef>
          </c:val>
        </c:ser>
        <c:ser>
          <c:idx val="1"/>
          <c:order val="1"/>
          <c:tx>
            <c:strRef>
              <c:f>Sheet1!$C$1</c:f>
              <c:strCache>
                <c:ptCount val="1"/>
                <c:pt idx="0">
                  <c:v>6 Sym.</c:v>
                </c:pt>
              </c:strCache>
            </c:strRef>
          </c:tx>
          <c:cat>
            <c:strRef>
              <c:f>Sheet1!$A$2:$A$5</c:f>
              <c:strCache>
                <c:ptCount val="4"/>
                <c:pt idx="0">
                  <c:v>2 user</c:v>
                </c:pt>
                <c:pt idx="1">
                  <c:v>3 user</c:v>
                </c:pt>
                <c:pt idx="2">
                  <c:v>4 user</c:v>
                </c:pt>
                <c:pt idx="3">
                  <c:v>6 user</c:v>
                </c:pt>
              </c:strCache>
            </c:strRef>
          </c:cat>
          <c:val>
            <c:numRef>
              <c:f>Sheet1!$C$2:$C$5</c:f>
              <c:numCache>
                <c:formatCode>General</c:formatCode>
                <c:ptCount val="4"/>
                <c:pt idx="0">
                  <c:v>72</c:v>
                </c:pt>
                <c:pt idx="1">
                  <c:v>48</c:v>
                </c:pt>
                <c:pt idx="2">
                  <c:v>36</c:v>
                </c:pt>
                <c:pt idx="3">
                  <c:v>24</c:v>
                </c:pt>
              </c:numCache>
            </c:numRef>
          </c:val>
        </c:ser>
        <c:ser>
          <c:idx val="2"/>
          <c:order val="2"/>
          <c:tx>
            <c:strRef>
              <c:f>Sheet1!$D$1</c:f>
              <c:strCache>
                <c:ptCount val="1"/>
                <c:pt idx="0">
                  <c:v>8 Sym.</c:v>
                </c:pt>
              </c:strCache>
            </c:strRef>
          </c:tx>
          <c:cat>
            <c:strRef>
              <c:f>Sheet1!$A$2:$A$5</c:f>
              <c:strCache>
                <c:ptCount val="4"/>
                <c:pt idx="0">
                  <c:v>2 user</c:v>
                </c:pt>
                <c:pt idx="1">
                  <c:v>3 user</c:v>
                </c:pt>
                <c:pt idx="2">
                  <c:v>4 user</c:v>
                </c:pt>
                <c:pt idx="3">
                  <c:v>6 user</c:v>
                </c:pt>
              </c:strCache>
            </c:strRef>
          </c:cat>
          <c:val>
            <c:numRef>
              <c:f>Sheet1!$D$2:$D$5</c:f>
              <c:numCache>
                <c:formatCode>General</c:formatCode>
                <c:ptCount val="4"/>
                <c:pt idx="0">
                  <c:v>96</c:v>
                </c:pt>
                <c:pt idx="1">
                  <c:v>64</c:v>
                </c:pt>
                <c:pt idx="2">
                  <c:v>48</c:v>
                </c:pt>
                <c:pt idx="3">
                  <c:v>32</c:v>
                </c:pt>
              </c:numCache>
            </c:numRef>
          </c:val>
        </c:ser>
        <c:ser>
          <c:idx val="3"/>
          <c:order val="3"/>
          <c:tx>
            <c:strRef>
              <c:f>Sheet1!$E$1</c:f>
              <c:strCache>
                <c:ptCount val="1"/>
                <c:pt idx="0">
                  <c:v>10 Sym.</c:v>
                </c:pt>
              </c:strCache>
            </c:strRef>
          </c:tx>
          <c:cat>
            <c:strRef>
              <c:f>Sheet1!$A$2:$A$5</c:f>
              <c:strCache>
                <c:ptCount val="4"/>
                <c:pt idx="0">
                  <c:v>2 user</c:v>
                </c:pt>
                <c:pt idx="1">
                  <c:v>3 user</c:v>
                </c:pt>
                <c:pt idx="2">
                  <c:v>4 user</c:v>
                </c:pt>
                <c:pt idx="3">
                  <c:v>6 user</c:v>
                </c:pt>
              </c:strCache>
            </c:strRef>
          </c:cat>
          <c:val>
            <c:numRef>
              <c:f>Sheet1!$E$2:$E$5</c:f>
              <c:numCache>
                <c:formatCode>General</c:formatCode>
                <c:ptCount val="4"/>
                <c:pt idx="0">
                  <c:v>120</c:v>
                </c:pt>
                <c:pt idx="1">
                  <c:v>80</c:v>
                </c:pt>
                <c:pt idx="2">
                  <c:v>60</c:v>
                </c:pt>
                <c:pt idx="3">
                  <c:v>40</c:v>
                </c:pt>
              </c:numCache>
            </c:numRef>
          </c:val>
        </c:ser>
        <c:shape val="box"/>
        <c:axId val="527371648"/>
        <c:axId val="682348928"/>
        <c:axId val="440322688"/>
      </c:bar3DChart>
      <c:catAx>
        <c:axId val="527371648"/>
        <c:scaling>
          <c:orientation val="minMax"/>
        </c:scaling>
        <c:axPos val="b"/>
        <c:tickLblPos val="nextTo"/>
        <c:crossAx val="682348928"/>
        <c:crosses val="autoZero"/>
        <c:auto val="1"/>
        <c:lblAlgn val="ctr"/>
        <c:lblOffset val="100"/>
      </c:catAx>
      <c:valAx>
        <c:axId val="682348928"/>
        <c:scaling>
          <c:orientation val="minMax"/>
        </c:scaling>
        <c:axPos val="l"/>
        <c:majorGridlines/>
        <c:numFmt formatCode="General" sourceLinked="1"/>
        <c:tickLblPos val="nextTo"/>
        <c:crossAx val="527371648"/>
        <c:crosses val="autoZero"/>
        <c:crossBetween val="between"/>
      </c:valAx>
      <c:serAx>
        <c:axId val="440322688"/>
        <c:scaling>
          <c:orientation val="minMax"/>
        </c:scaling>
        <c:axPos val="b"/>
        <c:tickLblPos val="nextTo"/>
        <c:crossAx val="682348928"/>
        <c:crosses val="autoZero"/>
      </c:ser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1D1EF-382B-449F-AEF4-1D27D2F5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Hongchao HC7 Li</cp:lastModifiedBy>
  <cp:revision>14</cp:revision>
  <cp:lastPrinted>2016-08-12T06:06:00Z</cp:lastPrinted>
  <dcterms:created xsi:type="dcterms:W3CDTF">2017-09-11T02:44:00Z</dcterms:created>
  <dcterms:modified xsi:type="dcterms:W3CDTF">2017-09-11T04:54:00Z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